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3D728">
      <w:pPr>
        <w:spacing w:line="480" w:lineRule="exact"/>
        <w:jc w:val="center"/>
        <w:rPr>
          <w:rFonts w:ascii="华文仿宋" w:hAnsi="华文仿宋" w:eastAsia="华文仿宋"/>
          <w:szCs w:val="21"/>
        </w:rPr>
      </w:pPr>
      <w:r>
        <w:rPr>
          <w:rFonts w:hint="eastAsia" w:ascii="方正小标宋_GBK" w:hAnsi="华文仿宋" w:eastAsia="方正小标宋_GBK"/>
          <w:sz w:val="44"/>
          <w:szCs w:val="44"/>
          <w:lang w:val="en-US" w:eastAsia="zh-CN"/>
        </w:rPr>
        <w:t>南京市</w:t>
      </w:r>
      <w:r>
        <w:rPr>
          <w:rFonts w:hint="eastAsia" w:ascii="方正小标宋_GBK" w:hAnsi="华文仿宋" w:eastAsia="方正小标宋_GBK"/>
          <w:sz w:val="44"/>
          <w:szCs w:val="44"/>
        </w:rPr>
        <w:t>特殊工种提前退休申请表</w:t>
      </w:r>
    </w:p>
    <w:p w14:paraId="24A686CE">
      <w:pPr>
        <w:spacing w:line="480" w:lineRule="exact"/>
        <w:jc w:val="center"/>
        <w:rPr>
          <w:rFonts w:ascii="华文仿宋" w:hAnsi="华文仿宋" w:eastAsia="华文仿宋"/>
          <w:szCs w:val="21"/>
        </w:rPr>
      </w:pPr>
    </w:p>
    <w:tbl>
      <w:tblPr>
        <w:tblStyle w:val="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376"/>
        <w:gridCol w:w="874"/>
        <w:gridCol w:w="1121"/>
        <w:gridCol w:w="1566"/>
        <w:gridCol w:w="756"/>
        <w:gridCol w:w="955"/>
        <w:gridCol w:w="1731"/>
      </w:tblGrid>
      <w:tr w14:paraId="2AAE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0" w:type="dxa"/>
            <w:shd w:val="clear" w:color="auto" w:fill="auto"/>
            <w:noWrap w:val="0"/>
            <w:vAlign w:val="center"/>
          </w:tcPr>
          <w:p w14:paraId="34932F84">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姓名</w:t>
            </w:r>
          </w:p>
        </w:tc>
        <w:tc>
          <w:tcPr>
            <w:tcW w:w="3371" w:type="dxa"/>
            <w:gridSpan w:val="3"/>
            <w:shd w:val="clear" w:color="auto" w:fill="auto"/>
            <w:noWrap w:val="0"/>
            <w:vAlign w:val="center"/>
          </w:tcPr>
          <w:p w14:paraId="748F8080">
            <w:pPr>
              <w:jc w:val="center"/>
              <w:rPr>
                <w:rFonts w:hint="default" w:ascii="Times New Roman" w:hAnsi="Times New Roman" w:eastAsia="方正仿宋_GBK" w:cs="Times New Roman"/>
                <w:spacing w:val="-6"/>
                <w:sz w:val="28"/>
                <w:szCs w:val="28"/>
              </w:rPr>
            </w:pPr>
          </w:p>
        </w:tc>
        <w:tc>
          <w:tcPr>
            <w:tcW w:w="1566" w:type="dxa"/>
            <w:shd w:val="clear" w:color="auto" w:fill="auto"/>
            <w:noWrap w:val="0"/>
            <w:vAlign w:val="center"/>
          </w:tcPr>
          <w:p w14:paraId="4CF77081">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身份证号码</w:t>
            </w:r>
          </w:p>
        </w:tc>
        <w:tc>
          <w:tcPr>
            <w:tcW w:w="3442" w:type="dxa"/>
            <w:gridSpan w:val="3"/>
            <w:shd w:val="clear" w:color="auto" w:fill="auto"/>
            <w:noWrap w:val="0"/>
            <w:vAlign w:val="center"/>
          </w:tcPr>
          <w:p w14:paraId="3DB506DA">
            <w:pPr>
              <w:jc w:val="center"/>
              <w:rPr>
                <w:rFonts w:hint="default" w:ascii="Times New Roman" w:hAnsi="Times New Roman" w:eastAsia="方正仿宋_GBK" w:cs="Times New Roman"/>
                <w:spacing w:val="-6"/>
                <w:sz w:val="28"/>
                <w:szCs w:val="28"/>
              </w:rPr>
            </w:pPr>
          </w:p>
        </w:tc>
      </w:tr>
      <w:tr w14:paraId="7B68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70" w:type="dxa"/>
            <w:shd w:val="clear" w:color="auto" w:fill="auto"/>
            <w:noWrap w:val="0"/>
            <w:vAlign w:val="center"/>
          </w:tcPr>
          <w:p w14:paraId="3092837A">
            <w:pPr>
              <w:spacing w:line="240" w:lineRule="exact"/>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出生年月</w:t>
            </w:r>
          </w:p>
        </w:tc>
        <w:tc>
          <w:tcPr>
            <w:tcW w:w="1376" w:type="dxa"/>
            <w:shd w:val="clear" w:color="auto" w:fill="auto"/>
            <w:noWrap w:val="0"/>
            <w:vAlign w:val="center"/>
          </w:tcPr>
          <w:p w14:paraId="41B28D38">
            <w:pPr>
              <w:jc w:val="center"/>
              <w:rPr>
                <w:rFonts w:hint="default" w:ascii="Times New Roman" w:hAnsi="Times New Roman" w:eastAsia="方正仿宋_GBK" w:cs="Times New Roman"/>
                <w:spacing w:val="-6"/>
                <w:sz w:val="28"/>
                <w:szCs w:val="28"/>
              </w:rPr>
            </w:pPr>
          </w:p>
        </w:tc>
        <w:tc>
          <w:tcPr>
            <w:tcW w:w="874" w:type="dxa"/>
            <w:shd w:val="clear" w:color="auto" w:fill="auto"/>
            <w:noWrap w:val="0"/>
            <w:vAlign w:val="center"/>
          </w:tcPr>
          <w:p w14:paraId="52292751">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性别</w:t>
            </w:r>
          </w:p>
        </w:tc>
        <w:tc>
          <w:tcPr>
            <w:tcW w:w="1121" w:type="dxa"/>
            <w:shd w:val="clear" w:color="auto" w:fill="auto"/>
            <w:noWrap w:val="0"/>
            <w:vAlign w:val="center"/>
          </w:tcPr>
          <w:p w14:paraId="1546A53C">
            <w:pPr>
              <w:jc w:val="center"/>
              <w:rPr>
                <w:rFonts w:hint="default" w:ascii="Times New Roman" w:hAnsi="Times New Roman" w:eastAsia="方正仿宋_GBK" w:cs="Times New Roman"/>
                <w:spacing w:val="-6"/>
                <w:sz w:val="28"/>
                <w:szCs w:val="28"/>
              </w:rPr>
            </w:pPr>
          </w:p>
        </w:tc>
        <w:tc>
          <w:tcPr>
            <w:tcW w:w="1566" w:type="dxa"/>
            <w:shd w:val="clear" w:color="auto" w:fill="auto"/>
            <w:noWrap w:val="0"/>
            <w:vAlign w:val="center"/>
          </w:tcPr>
          <w:p w14:paraId="4AA03E56">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户籍所在地</w:t>
            </w:r>
          </w:p>
        </w:tc>
        <w:tc>
          <w:tcPr>
            <w:tcW w:w="3442" w:type="dxa"/>
            <w:gridSpan w:val="3"/>
            <w:shd w:val="clear" w:color="auto" w:fill="auto"/>
            <w:noWrap w:val="0"/>
            <w:vAlign w:val="center"/>
          </w:tcPr>
          <w:p w14:paraId="5EC55C5D">
            <w:pPr>
              <w:jc w:val="center"/>
              <w:rPr>
                <w:rFonts w:hint="default" w:ascii="Times New Roman" w:hAnsi="Times New Roman" w:eastAsia="方正仿宋_GBK" w:cs="Times New Roman"/>
                <w:spacing w:val="-6"/>
                <w:sz w:val="28"/>
                <w:szCs w:val="28"/>
              </w:rPr>
            </w:pPr>
          </w:p>
        </w:tc>
      </w:tr>
      <w:tr w14:paraId="7222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0" w:type="dxa"/>
            <w:vMerge w:val="restart"/>
            <w:shd w:val="clear" w:color="auto" w:fill="auto"/>
            <w:noWrap w:val="0"/>
            <w:vAlign w:val="center"/>
          </w:tcPr>
          <w:p w14:paraId="2567001A">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从事特殊工种经历</w:t>
            </w:r>
          </w:p>
        </w:tc>
        <w:tc>
          <w:tcPr>
            <w:tcW w:w="2250" w:type="dxa"/>
            <w:gridSpan w:val="2"/>
            <w:shd w:val="clear" w:color="auto" w:fill="auto"/>
            <w:noWrap w:val="0"/>
            <w:vAlign w:val="center"/>
          </w:tcPr>
          <w:p w14:paraId="3BA07CA6">
            <w:pPr>
              <w:widowControl/>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起止时间</w:t>
            </w:r>
          </w:p>
        </w:tc>
        <w:tc>
          <w:tcPr>
            <w:tcW w:w="2687" w:type="dxa"/>
            <w:gridSpan w:val="2"/>
            <w:shd w:val="clear" w:color="auto" w:fill="auto"/>
            <w:noWrap w:val="0"/>
            <w:vAlign w:val="center"/>
          </w:tcPr>
          <w:p w14:paraId="68970EAA">
            <w:pPr>
              <w:widowControl/>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何单位任</w:t>
            </w:r>
            <w:bookmarkStart w:id="0" w:name="_GoBack"/>
            <w:bookmarkEnd w:id="0"/>
            <w:r>
              <w:rPr>
                <w:rFonts w:hint="default" w:ascii="Times New Roman" w:hAnsi="Times New Roman" w:eastAsia="方正仿宋_GBK" w:cs="Times New Roman"/>
                <w:spacing w:val="-6"/>
                <w:sz w:val="28"/>
                <w:szCs w:val="28"/>
              </w:rPr>
              <w:t>何工种</w:t>
            </w:r>
          </w:p>
        </w:tc>
        <w:tc>
          <w:tcPr>
            <w:tcW w:w="756" w:type="dxa"/>
            <w:shd w:val="clear" w:color="auto" w:fill="auto"/>
            <w:noWrap w:val="0"/>
            <w:vAlign w:val="center"/>
          </w:tcPr>
          <w:p w14:paraId="1983431C">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年限</w:t>
            </w:r>
          </w:p>
        </w:tc>
        <w:tc>
          <w:tcPr>
            <w:tcW w:w="955" w:type="dxa"/>
            <w:shd w:val="clear" w:color="auto" w:fill="auto"/>
            <w:noWrap w:val="0"/>
            <w:vAlign w:val="center"/>
          </w:tcPr>
          <w:p w14:paraId="1D101400">
            <w:pPr>
              <w:spacing w:line="240" w:lineRule="exact"/>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企业所属行业</w:t>
            </w:r>
          </w:p>
        </w:tc>
        <w:tc>
          <w:tcPr>
            <w:tcW w:w="1731" w:type="dxa"/>
            <w:shd w:val="clear" w:color="auto" w:fill="auto"/>
            <w:noWrap w:val="0"/>
            <w:vAlign w:val="center"/>
          </w:tcPr>
          <w:p w14:paraId="51824962">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文件依据</w:t>
            </w:r>
          </w:p>
        </w:tc>
      </w:tr>
      <w:tr w14:paraId="29A1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0" w:type="dxa"/>
            <w:vMerge w:val="continue"/>
            <w:shd w:val="clear" w:color="auto" w:fill="auto"/>
            <w:noWrap w:val="0"/>
            <w:vAlign w:val="center"/>
          </w:tcPr>
          <w:p w14:paraId="1E35BCE1">
            <w:pPr>
              <w:jc w:val="center"/>
              <w:rPr>
                <w:rFonts w:hint="default" w:ascii="Times New Roman" w:hAnsi="Times New Roman" w:eastAsia="方正仿宋_GBK" w:cs="Times New Roman"/>
                <w:spacing w:val="-6"/>
                <w:sz w:val="28"/>
                <w:szCs w:val="28"/>
              </w:rPr>
            </w:pPr>
          </w:p>
        </w:tc>
        <w:tc>
          <w:tcPr>
            <w:tcW w:w="2250" w:type="dxa"/>
            <w:gridSpan w:val="2"/>
            <w:shd w:val="clear" w:color="auto" w:fill="auto"/>
            <w:noWrap w:val="0"/>
            <w:vAlign w:val="center"/>
          </w:tcPr>
          <w:p w14:paraId="2F98B1E8">
            <w:pPr>
              <w:widowControl/>
              <w:ind w:firstLine="268" w:firstLineChars="100"/>
              <w:jc w:val="both"/>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年</w:t>
            </w:r>
            <w:r>
              <w:rPr>
                <w:rFonts w:hint="eastAsia"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月至</w:t>
            </w:r>
            <w:r>
              <w:rPr>
                <w:rFonts w:hint="eastAsia"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年</w:t>
            </w:r>
            <w:r>
              <w:rPr>
                <w:rFonts w:hint="eastAsia"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月</w:t>
            </w:r>
          </w:p>
        </w:tc>
        <w:tc>
          <w:tcPr>
            <w:tcW w:w="2687" w:type="dxa"/>
            <w:gridSpan w:val="2"/>
            <w:shd w:val="clear" w:color="auto" w:fill="auto"/>
            <w:noWrap w:val="0"/>
            <w:vAlign w:val="center"/>
          </w:tcPr>
          <w:p w14:paraId="05B27A1D">
            <w:pPr>
              <w:widowControl/>
              <w:jc w:val="center"/>
              <w:rPr>
                <w:rFonts w:hint="default" w:ascii="Times New Roman" w:hAnsi="Times New Roman" w:eastAsia="方正仿宋_GBK" w:cs="Times New Roman"/>
                <w:spacing w:val="-6"/>
                <w:sz w:val="28"/>
                <w:szCs w:val="28"/>
              </w:rPr>
            </w:pPr>
          </w:p>
        </w:tc>
        <w:tc>
          <w:tcPr>
            <w:tcW w:w="756" w:type="dxa"/>
            <w:shd w:val="clear" w:color="auto" w:fill="auto"/>
            <w:noWrap w:val="0"/>
            <w:vAlign w:val="center"/>
          </w:tcPr>
          <w:p w14:paraId="0435FBB7">
            <w:pPr>
              <w:widowControl/>
              <w:jc w:val="center"/>
              <w:rPr>
                <w:rFonts w:hint="default" w:ascii="Times New Roman" w:hAnsi="Times New Roman" w:eastAsia="方正仿宋_GBK" w:cs="Times New Roman"/>
                <w:spacing w:val="-6"/>
                <w:sz w:val="28"/>
                <w:szCs w:val="28"/>
              </w:rPr>
            </w:pPr>
          </w:p>
        </w:tc>
        <w:tc>
          <w:tcPr>
            <w:tcW w:w="955" w:type="dxa"/>
            <w:shd w:val="clear" w:color="auto" w:fill="auto"/>
            <w:noWrap w:val="0"/>
            <w:vAlign w:val="center"/>
          </w:tcPr>
          <w:p w14:paraId="24E0243F">
            <w:pPr>
              <w:spacing w:line="240" w:lineRule="exact"/>
              <w:jc w:val="center"/>
              <w:rPr>
                <w:rFonts w:hint="default" w:ascii="Times New Roman" w:hAnsi="Times New Roman" w:eastAsia="方正仿宋_GBK" w:cs="Times New Roman"/>
                <w:spacing w:val="-6"/>
                <w:sz w:val="28"/>
                <w:szCs w:val="28"/>
              </w:rPr>
            </w:pPr>
          </w:p>
        </w:tc>
        <w:tc>
          <w:tcPr>
            <w:tcW w:w="1731" w:type="dxa"/>
            <w:shd w:val="clear" w:color="auto" w:fill="auto"/>
            <w:noWrap w:val="0"/>
            <w:vAlign w:val="center"/>
          </w:tcPr>
          <w:p w14:paraId="7345D1EB">
            <w:pPr>
              <w:spacing w:line="240" w:lineRule="exact"/>
              <w:jc w:val="center"/>
              <w:rPr>
                <w:rFonts w:hint="default" w:ascii="Times New Roman" w:hAnsi="Times New Roman" w:eastAsia="方正仿宋_GBK" w:cs="Times New Roman"/>
                <w:spacing w:val="-6"/>
                <w:sz w:val="28"/>
                <w:szCs w:val="28"/>
              </w:rPr>
            </w:pPr>
          </w:p>
        </w:tc>
      </w:tr>
      <w:tr w14:paraId="2C5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70" w:type="dxa"/>
            <w:vMerge w:val="continue"/>
            <w:shd w:val="clear" w:color="auto" w:fill="auto"/>
            <w:noWrap w:val="0"/>
            <w:vAlign w:val="center"/>
          </w:tcPr>
          <w:p w14:paraId="692CA3B7">
            <w:pPr>
              <w:jc w:val="center"/>
              <w:rPr>
                <w:rFonts w:hint="default" w:ascii="Times New Roman" w:hAnsi="Times New Roman" w:eastAsia="方正仿宋_GBK" w:cs="Times New Roman"/>
                <w:spacing w:val="-6"/>
                <w:sz w:val="28"/>
                <w:szCs w:val="28"/>
              </w:rPr>
            </w:pPr>
          </w:p>
        </w:tc>
        <w:tc>
          <w:tcPr>
            <w:tcW w:w="2250" w:type="dxa"/>
            <w:gridSpan w:val="2"/>
            <w:shd w:val="clear" w:color="auto" w:fill="auto"/>
            <w:noWrap w:val="0"/>
            <w:vAlign w:val="center"/>
          </w:tcPr>
          <w:p w14:paraId="511DAC0D">
            <w:pPr>
              <w:widowControl/>
              <w:ind w:firstLine="268" w:firstLineChars="100"/>
              <w:jc w:val="both"/>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月至</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月</w:t>
            </w:r>
          </w:p>
        </w:tc>
        <w:tc>
          <w:tcPr>
            <w:tcW w:w="2687" w:type="dxa"/>
            <w:gridSpan w:val="2"/>
            <w:shd w:val="clear" w:color="auto" w:fill="auto"/>
            <w:noWrap w:val="0"/>
            <w:vAlign w:val="center"/>
          </w:tcPr>
          <w:p w14:paraId="16E7DB00">
            <w:pPr>
              <w:widowControl/>
              <w:jc w:val="center"/>
              <w:rPr>
                <w:rFonts w:hint="default" w:ascii="Times New Roman" w:hAnsi="Times New Roman" w:eastAsia="方正仿宋_GBK" w:cs="Times New Roman"/>
                <w:spacing w:val="-6"/>
                <w:sz w:val="28"/>
                <w:szCs w:val="28"/>
              </w:rPr>
            </w:pPr>
          </w:p>
        </w:tc>
        <w:tc>
          <w:tcPr>
            <w:tcW w:w="756" w:type="dxa"/>
            <w:shd w:val="clear" w:color="auto" w:fill="auto"/>
            <w:noWrap w:val="0"/>
            <w:vAlign w:val="center"/>
          </w:tcPr>
          <w:p w14:paraId="6DB325DA">
            <w:pPr>
              <w:widowControl/>
              <w:jc w:val="center"/>
              <w:rPr>
                <w:rFonts w:hint="default" w:ascii="Times New Roman" w:hAnsi="Times New Roman" w:eastAsia="方正仿宋_GBK" w:cs="Times New Roman"/>
                <w:spacing w:val="-6"/>
                <w:sz w:val="28"/>
                <w:szCs w:val="28"/>
              </w:rPr>
            </w:pPr>
          </w:p>
        </w:tc>
        <w:tc>
          <w:tcPr>
            <w:tcW w:w="955" w:type="dxa"/>
            <w:shd w:val="clear" w:color="auto" w:fill="auto"/>
            <w:noWrap w:val="0"/>
            <w:vAlign w:val="center"/>
          </w:tcPr>
          <w:p w14:paraId="1F2EE4B0">
            <w:pPr>
              <w:widowControl/>
              <w:jc w:val="center"/>
              <w:rPr>
                <w:rFonts w:hint="default" w:ascii="Times New Roman" w:hAnsi="Times New Roman" w:eastAsia="方正仿宋_GBK" w:cs="Times New Roman"/>
                <w:spacing w:val="-6"/>
                <w:sz w:val="28"/>
                <w:szCs w:val="28"/>
              </w:rPr>
            </w:pPr>
          </w:p>
        </w:tc>
        <w:tc>
          <w:tcPr>
            <w:tcW w:w="1731" w:type="dxa"/>
            <w:shd w:val="clear" w:color="auto" w:fill="auto"/>
            <w:noWrap w:val="0"/>
            <w:vAlign w:val="center"/>
          </w:tcPr>
          <w:p w14:paraId="508C3A02">
            <w:pPr>
              <w:widowControl/>
              <w:jc w:val="center"/>
              <w:rPr>
                <w:rFonts w:hint="default" w:ascii="Times New Roman" w:hAnsi="Times New Roman" w:eastAsia="方正仿宋_GBK" w:cs="Times New Roman"/>
                <w:spacing w:val="-6"/>
                <w:sz w:val="28"/>
                <w:szCs w:val="28"/>
              </w:rPr>
            </w:pPr>
          </w:p>
        </w:tc>
      </w:tr>
      <w:tr w14:paraId="1EEC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870" w:type="dxa"/>
            <w:shd w:val="clear" w:color="auto" w:fill="auto"/>
            <w:noWrap w:val="0"/>
            <w:vAlign w:val="center"/>
          </w:tcPr>
          <w:p w14:paraId="15661F65">
            <w:pPr>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6"/>
                <w:sz w:val="28"/>
                <w:szCs w:val="28"/>
              </w:rPr>
              <w:t>权益告知</w:t>
            </w:r>
          </w:p>
        </w:tc>
        <w:tc>
          <w:tcPr>
            <w:tcW w:w="8379" w:type="dxa"/>
            <w:gridSpan w:val="7"/>
            <w:shd w:val="clear" w:color="auto" w:fill="auto"/>
            <w:noWrap w:val="0"/>
            <w:vAlign w:val="center"/>
          </w:tcPr>
          <w:p w14:paraId="37897284">
            <w:pPr>
              <w:numPr>
                <w:ilvl w:val="0"/>
                <w:numId w:val="1"/>
              </w:numPr>
              <w:spacing w:line="360" w:lineRule="exact"/>
              <w:ind w:firstLine="562" w:firstLineChars="200"/>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按照人社部发〔2018〕73号文件规定，符合特殊工种提前退休条件的职工，经与企业协商一致，可选择在本人提前退休年龄和法定退休年龄之间办理提前退休手续并领取基本养老金。</w:t>
            </w:r>
          </w:p>
          <w:p w14:paraId="3CF2C807">
            <w:pPr>
              <w:spacing w:line="360" w:lineRule="exact"/>
              <w:ind w:firstLine="562" w:firstLineChars="200"/>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2</w:t>
            </w: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认定特殊工种的范围，按原劳动部和有关行业主管部门批准公布的特殊工种名录执行。</w:t>
            </w:r>
          </w:p>
          <w:p w14:paraId="50C72421">
            <w:pPr>
              <w:spacing w:line="360" w:lineRule="exact"/>
              <w:ind w:firstLine="562" w:firstLineChars="200"/>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3</w:t>
            </w: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参保人员1991年底前从事井下、高温、低温或者其他有害身体健康的工作，依照国家规定计算的折算缴费年限（不超过5年），与参保人员1995年底前的实际缴费年限、视同缴费年限合并，作为计算</w:t>
            </w:r>
            <w:r>
              <w:rPr>
                <w:rFonts w:hint="default" w:ascii="Times New Roman" w:hAnsi="Times New Roman" w:eastAsia="方正仿宋_GBK" w:cs="Times New Roman"/>
                <w:b/>
                <w:sz w:val="28"/>
                <w:szCs w:val="28"/>
                <w:lang w:val="en-US" w:eastAsia="zh-CN"/>
              </w:rPr>
              <w:t>过渡性养老金</w:t>
            </w:r>
            <w:r>
              <w:rPr>
                <w:rFonts w:hint="default" w:ascii="Times New Roman" w:hAnsi="Times New Roman" w:eastAsia="方正仿宋_GBK" w:cs="Times New Roman"/>
                <w:b/>
                <w:sz w:val="28"/>
                <w:szCs w:val="28"/>
              </w:rPr>
              <w:t>的依据。</w:t>
            </w:r>
          </w:p>
          <w:p w14:paraId="6D2592F3">
            <w:pPr>
              <w:spacing w:line="360" w:lineRule="exact"/>
              <w:ind w:firstLine="562" w:firstLineChars="200"/>
              <w:jc w:val="left"/>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4</w:t>
            </w: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rPr>
              <w:t>参保人员因提前退休将减少缴费年限，会导致退休时基本养老金的降低；退休后基本养老金调整时，与缴费年限挂钩调整部分也会相应减少。</w:t>
            </w:r>
          </w:p>
          <w:p w14:paraId="2DAE48EF">
            <w:pPr>
              <w:spacing w:line="360" w:lineRule="exact"/>
              <w:ind w:firstLine="562" w:firstLineChars="200"/>
              <w:jc w:val="left"/>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t>5. 存在企业应缴未缴或未足额缴费、异地养老保险缴费未转入等情况的，须在退休前及时办理补缴或转移手续，退休后不再办理。</w:t>
            </w:r>
          </w:p>
          <w:p w14:paraId="586C45DC">
            <w:pPr>
              <w:spacing w:line="360" w:lineRule="exact"/>
              <w:ind w:firstLine="562" w:firstLineChars="200"/>
              <w:jc w:val="left"/>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t>6. 参加工作时间、退休时间</w:t>
            </w:r>
            <w:r>
              <w:rPr>
                <w:rFonts w:hint="eastAsia" w:ascii="Times New Roman" w:hAnsi="Times New Roman" w:eastAsia="方正仿宋_GBK" w:cs="Times New Roman"/>
                <w:b/>
                <w:sz w:val="28"/>
                <w:szCs w:val="28"/>
                <w:lang w:val="en-US" w:eastAsia="zh-CN"/>
              </w:rPr>
              <w:t>、折算缴费年限</w:t>
            </w:r>
            <w:r>
              <w:rPr>
                <w:rFonts w:hint="default" w:ascii="Times New Roman" w:hAnsi="Times New Roman" w:eastAsia="方正仿宋_GBK" w:cs="Times New Roman"/>
                <w:b/>
                <w:sz w:val="28"/>
                <w:szCs w:val="28"/>
                <w:lang w:val="en-US" w:eastAsia="zh-CN"/>
              </w:rPr>
              <w:t>以退休审批部门意见为准。</w:t>
            </w:r>
          </w:p>
        </w:tc>
      </w:tr>
      <w:tr w14:paraId="4197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249" w:type="dxa"/>
            <w:gridSpan w:val="8"/>
            <w:shd w:val="clear" w:color="auto" w:fill="auto"/>
            <w:noWrap w:val="0"/>
            <w:vAlign w:val="center"/>
          </w:tcPr>
          <w:p w14:paraId="0E4C24DF">
            <w:pPr>
              <w:spacing w:line="360" w:lineRule="exact"/>
              <w:ind w:firstLine="560" w:firstLineChars="200"/>
              <w:jc w:val="left"/>
              <w:rPr>
                <w:rFonts w:hint="default" w:ascii="Times New Roman" w:hAnsi="Times New Roman" w:eastAsia="华文仿宋" w:cs="Times New Roman"/>
                <w:sz w:val="28"/>
                <w:szCs w:val="28"/>
              </w:rPr>
            </w:pPr>
            <w:r>
              <w:rPr>
                <w:rFonts w:hint="default" w:ascii="Times New Roman" w:hAnsi="Times New Roman" w:eastAsia="方正仿宋_GBK" w:cs="Times New Roman"/>
                <w:sz w:val="28"/>
                <w:szCs w:val="28"/>
              </w:rPr>
              <w:t>以上信息</w:t>
            </w:r>
            <w:r>
              <w:rPr>
                <w:rFonts w:hint="default" w:ascii="Times New Roman" w:hAnsi="Times New Roman" w:eastAsia="方正仿宋_GBK" w:cs="Times New Roman"/>
                <w:sz w:val="28"/>
                <w:szCs w:val="28"/>
                <w:lang w:val="en-US" w:eastAsia="zh-CN"/>
              </w:rPr>
              <w:t>及</w:t>
            </w:r>
            <w:r>
              <w:rPr>
                <w:rFonts w:hint="default" w:ascii="Times New Roman" w:hAnsi="Times New Roman" w:eastAsia="方正仿宋_GBK" w:cs="Times New Roman"/>
                <w:sz w:val="28"/>
                <w:szCs w:val="28"/>
              </w:rPr>
              <w:t>本人</w:t>
            </w:r>
            <w:r>
              <w:rPr>
                <w:rFonts w:hint="default" w:ascii="Times New Roman" w:hAnsi="Times New Roman" w:eastAsia="方正仿宋_GBK" w:cs="Times New Roman"/>
                <w:sz w:val="28"/>
                <w:szCs w:val="28"/>
                <w:lang w:eastAsia="zh-CN"/>
              </w:rPr>
              <w:t>的《</w:t>
            </w:r>
            <w:r>
              <w:rPr>
                <w:rFonts w:hint="eastAsia" w:ascii="Times New Roman" w:hAnsi="Times New Roman" w:eastAsia="方正仿宋_GBK" w:cs="Times New Roman"/>
                <w:sz w:val="28"/>
                <w:szCs w:val="28"/>
                <w:lang w:val="en-US" w:eastAsia="zh-CN"/>
              </w:rPr>
              <w:t>江苏省企业职工基本养老保险权益记录单</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均</w:t>
            </w:r>
            <w:r>
              <w:rPr>
                <w:rFonts w:hint="default" w:ascii="Times New Roman" w:hAnsi="Times New Roman" w:eastAsia="方正仿宋_GBK" w:cs="Times New Roman"/>
                <w:sz w:val="28"/>
                <w:szCs w:val="28"/>
              </w:rPr>
              <w:t>核对无误，并</w:t>
            </w:r>
            <w:r>
              <w:rPr>
                <w:rFonts w:hint="default" w:ascii="Times New Roman" w:hAnsi="Times New Roman" w:eastAsia="方正仿宋_GBK" w:cs="Times New Roman"/>
                <w:sz w:val="28"/>
                <w:szCs w:val="28"/>
                <w:lang w:val="en-US" w:eastAsia="zh-CN"/>
              </w:rPr>
              <w:t>已</w:t>
            </w:r>
            <w:r>
              <w:rPr>
                <w:rFonts w:hint="default" w:ascii="Times New Roman" w:hAnsi="Times New Roman" w:eastAsia="方正仿宋_GBK" w:cs="Times New Roman"/>
                <w:sz w:val="28"/>
                <w:szCs w:val="28"/>
              </w:rPr>
              <w:t>认真阅读了特殊工种提前退休相关权益告知情况，本人无异议，并与单位协商一致，申请特殊工种提前退休。</w:t>
            </w:r>
          </w:p>
          <w:p w14:paraId="7314934B">
            <w:pPr>
              <w:ind w:firstLine="551" w:firstLineChars="196"/>
              <w:jc w:val="center"/>
              <w:rPr>
                <w:rFonts w:hint="default" w:ascii="Times New Roman" w:hAnsi="Times New Roman" w:eastAsia="黑体" w:cs="Times New Roman"/>
                <w:b/>
                <w:kern w:val="0"/>
                <w:sz w:val="28"/>
                <w:szCs w:val="28"/>
              </w:rPr>
            </w:pPr>
            <w:r>
              <w:rPr>
                <w:rFonts w:hint="default" w:ascii="Times New Roman" w:hAnsi="Times New Roman" w:eastAsia="黑体" w:cs="Times New Roman"/>
                <w:b/>
                <w:kern w:val="0"/>
                <w:sz w:val="28"/>
                <w:szCs w:val="28"/>
              </w:rPr>
              <w:t>申请人签字：                             年  月  日</w:t>
            </w:r>
          </w:p>
        </w:tc>
      </w:tr>
    </w:tbl>
    <w:p w14:paraId="1852CAF5">
      <w:pPr>
        <w:spacing w:line="360" w:lineRule="exact"/>
        <w:jc w:val="left"/>
        <w:rPr>
          <w:rFonts w:ascii="方正仿宋_GBK" w:hAnsi="华文仿宋" w:eastAsia="方正仿宋_GBK"/>
          <w:sz w:val="24"/>
          <w:szCs w:val="24"/>
        </w:rPr>
      </w:pPr>
      <w:r>
        <w:rPr>
          <w:rFonts w:hint="eastAsia" w:ascii="方正仿宋_GBK" w:hAnsi="华文仿宋" w:eastAsia="方正仿宋_GBK"/>
          <w:sz w:val="24"/>
          <w:szCs w:val="24"/>
        </w:rPr>
        <w:t>此表一式二份，</w:t>
      </w:r>
      <w:r>
        <w:rPr>
          <w:rFonts w:hint="eastAsia" w:ascii="方正仿宋_GBK" w:hAnsi="华文仿宋" w:eastAsia="方正仿宋_GBK"/>
          <w:sz w:val="24"/>
          <w:szCs w:val="24"/>
          <w:lang w:val="en-US" w:eastAsia="zh-CN"/>
        </w:rPr>
        <w:t>一份送审单位留存，</w:t>
      </w:r>
      <w:r>
        <w:rPr>
          <w:rFonts w:hint="eastAsia" w:ascii="方正仿宋_GBK" w:hAnsi="华文仿宋" w:eastAsia="方正仿宋_GBK"/>
          <w:sz w:val="24"/>
          <w:szCs w:val="24"/>
        </w:rPr>
        <w:t>一份存入参保人员档案。</w:t>
      </w:r>
    </w:p>
    <w:p w14:paraId="7F4427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D01A8"/>
    <w:multiLevelType w:val="singleLevel"/>
    <w:tmpl w:val="EB5D01A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95E1C"/>
    <w:rsid w:val="586A3022"/>
    <w:rsid w:val="67574D09"/>
    <w:rsid w:val="70D9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578</Characters>
  <Lines>0</Lines>
  <Paragraphs>0</Paragraphs>
  <TotalTime>254</TotalTime>
  <ScaleCrop>false</ScaleCrop>
  <LinksUpToDate>false</LinksUpToDate>
  <CharactersWithSpaces>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2025-02-24T02:55:00Z</dcterms:created>
  <dc:creator>明天的明天</dc:creator>
  <cp:lastModifiedBy>明天的明天</cp:lastModifiedBy>
  <cp:lastPrinted>2025-03-10T08:36:12Z</cp:lastPrinted>
  <dcterms:modified xsi:type="dcterms:W3CDTF">2025-03-10T08:37:37Z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EBEEC897D4944D25A22A848515AE5FC1_11</vt:lpwstr>
  </property>
  <property fmtid="{D5CDD505-2E9C-101B-9397-08002B2CF9AE}" pid="4" name="KSOTemplateDocerSaveRecord">
    <vt:lpwstr>eyJoZGlkIjoiODk5ZWRjMTJlNThhZDdlMWVkYWYyODE3YjVlODQ1ZTgiLCJ1c2VySWQiOiI0NzM3ODI5MTkifQ==</vt:lpwstr>
  </property>
</Properties>
</file>