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南京市</w:t>
      </w:r>
      <w:r>
        <w:rPr>
          <w:rFonts w:hint="eastAsia"/>
        </w:rPr>
        <w:t>企业吸纳重点群体就业</w:t>
      </w:r>
      <w:r>
        <w:rPr>
          <w:rFonts w:hint="eastAsia"/>
          <w:lang w:eastAsia="zh-CN"/>
        </w:rPr>
        <w:t>认定证明</w:t>
      </w:r>
    </w:p>
    <w:p>
      <w:pPr>
        <w:ind w:left="-17" w:leftChars="-8" w:firstLine="252" w:firstLineChars="105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企业名称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（盖章）：</w:t>
      </w:r>
    </w:p>
    <w:tbl>
      <w:tblPr>
        <w:tblStyle w:val="6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33"/>
        <w:gridCol w:w="1678"/>
        <w:gridCol w:w="1101"/>
        <w:gridCol w:w="1426"/>
        <w:gridCol w:w="1058"/>
        <w:gridCol w:w="112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统一信用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码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劳动保障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77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5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人员类型（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就业创业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在本企业参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在本企业参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终止时间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区审核意见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2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7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2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5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是否符合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人社服务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管理机构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审核意见 </w:t>
            </w:r>
          </w:p>
        </w:tc>
        <w:tc>
          <w:tcPr>
            <w:tcW w:w="774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审核人：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月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备注：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1.人员类型包括：（1）建档立卡贫困人员；（2）登记失业半年以上人员。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 （1）（2）均为符合“企业吸纳税收政策”类型人员。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3.上述（1）类人员不需填写就业创业证编号。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4.此表一式两份，企业和区人社部门各留一份。</w:t>
      </w:r>
    </w:p>
    <w:sectPr>
      <w:pgSz w:w="11906" w:h="16838"/>
      <w:pgMar w:top="1260" w:right="1286" w:bottom="1318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09C1"/>
    <w:rsid w:val="27567B22"/>
    <w:rsid w:val="297F57AB"/>
    <w:rsid w:val="53C66204"/>
    <w:rsid w:val="596978DB"/>
    <w:rsid w:val="5D201B1D"/>
    <w:rsid w:val="675F1782"/>
    <w:rsid w:val="72875C54"/>
    <w:rsid w:val="76855F35"/>
    <w:rsid w:val="7CA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2020-08-28T07:17:00Z</dcterms:created>
  <dc:creator>DEL</dc:creator>
  <cp:lastModifiedBy>xly</cp:lastModifiedBy>
  <dcterms:modified xsi:type="dcterms:W3CDTF">2021-01-12T07:14:23Z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