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46"/>
        </w:tabs>
        <w:spacing w:before="155" w:line="184" w:lineRule="auto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6"/>
          <w:sz w:val="36"/>
          <w:szCs w:val="36"/>
          <w:u w:val="single" w:color="auto"/>
          <w:lang w:val="en-US" w:eastAsia="zh-CN"/>
        </w:rPr>
        <w:t>南京市人力资源和社会保障局</w:t>
      </w:r>
      <w:r>
        <w:rPr>
          <w:rFonts w:ascii="微软雅黑" w:hAnsi="微软雅黑" w:eastAsia="微软雅黑" w:cs="微软雅黑"/>
          <w:spacing w:val="3"/>
          <w:sz w:val="36"/>
          <w:szCs w:val="36"/>
        </w:rPr>
        <w:t>随机抽查事项清单</w:t>
      </w:r>
    </w:p>
    <w:p>
      <w:pPr>
        <w:spacing w:line="17" w:lineRule="exact"/>
      </w:pPr>
    </w:p>
    <w:tbl>
      <w:tblPr>
        <w:tblStyle w:val="4"/>
        <w:tblW w:w="147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308"/>
        <w:gridCol w:w="2130"/>
        <w:gridCol w:w="1786"/>
        <w:gridCol w:w="1183"/>
        <w:gridCol w:w="1183"/>
        <w:gridCol w:w="1183"/>
        <w:gridCol w:w="1183"/>
        <w:gridCol w:w="43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0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128" w:line="209" w:lineRule="auto"/>
              <w:ind w:left="43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6"/>
                <w:sz w:val="24"/>
                <w:szCs w:val="24"/>
              </w:rPr>
              <w:t>序号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before="38" w:line="217" w:lineRule="auto"/>
              <w:ind w:left="1066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5"/>
                <w:sz w:val="24"/>
                <w:szCs w:val="24"/>
              </w:rPr>
              <w:t>抽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4"/>
                <w:szCs w:val="24"/>
              </w:rPr>
              <w:t>查项目</w:t>
            </w:r>
          </w:p>
        </w:tc>
        <w:tc>
          <w:tcPr>
            <w:tcW w:w="1786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8" w:line="220" w:lineRule="auto"/>
              <w:ind w:left="418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4"/>
                <w:szCs w:val="24"/>
              </w:rPr>
              <w:t>查对象</w:t>
            </w:r>
          </w:p>
        </w:tc>
        <w:tc>
          <w:tcPr>
            <w:tcW w:w="1183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9" w:line="218" w:lineRule="auto"/>
              <w:ind w:left="125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4"/>
                <w:szCs w:val="24"/>
              </w:rPr>
              <w:t>事项类别</w:t>
            </w:r>
          </w:p>
        </w:tc>
        <w:tc>
          <w:tcPr>
            <w:tcW w:w="1183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9" w:line="218" w:lineRule="auto"/>
              <w:ind w:left="116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4"/>
                <w:szCs w:val="24"/>
              </w:rPr>
              <w:t>查方式</w:t>
            </w:r>
          </w:p>
        </w:tc>
        <w:tc>
          <w:tcPr>
            <w:tcW w:w="1183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9" w:line="218" w:lineRule="auto"/>
              <w:ind w:left="116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24"/>
                <w:szCs w:val="24"/>
              </w:rPr>
              <w:t>查层级</w:t>
            </w:r>
          </w:p>
        </w:tc>
        <w:tc>
          <w:tcPr>
            <w:tcW w:w="1183" w:type="dxa"/>
            <w:vMerge w:val="restart"/>
            <w:tcBorders>
              <w:bottom w:val="nil"/>
            </w:tcBorders>
            <w:vAlign w:val="center"/>
          </w:tcPr>
          <w:p>
            <w:pPr>
              <w:spacing w:before="44" w:line="229" w:lineRule="auto"/>
              <w:ind w:left="120" w:right="107" w:firstLine="3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4"/>
                <w:szCs w:val="24"/>
              </w:rPr>
              <w:t>否适用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4"/>
                <w:szCs w:val="24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检查</w:t>
            </w:r>
          </w:p>
        </w:tc>
        <w:tc>
          <w:tcPr>
            <w:tcW w:w="4333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8" w:line="219" w:lineRule="auto"/>
              <w:ind w:left="1511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4"/>
                <w:szCs w:val="24"/>
              </w:rPr>
              <w:t>检查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before="33" w:line="217" w:lineRule="auto"/>
              <w:ind w:left="18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抽查类别</w:t>
            </w:r>
          </w:p>
        </w:tc>
        <w:tc>
          <w:tcPr>
            <w:tcW w:w="2130" w:type="dxa"/>
            <w:vAlign w:val="center"/>
          </w:tcPr>
          <w:p>
            <w:pPr>
              <w:spacing w:before="33" w:line="217" w:lineRule="auto"/>
              <w:ind w:left="591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抽查事项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33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1" w:line="18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center"/>
          </w:tcPr>
          <w:p>
            <w:pPr>
              <w:spacing w:before="90" w:line="207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业培训教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育情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况检查</w:t>
            </w:r>
          </w:p>
        </w:tc>
        <w:tc>
          <w:tcPr>
            <w:tcW w:w="2130" w:type="dxa"/>
            <w:vAlign w:val="center"/>
          </w:tcPr>
          <w:p>
            <w:pPr>
              <w:spacing w:before="116" w:line="194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对技工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院校设立、分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立、合并、变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更及终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止违规行为的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行政检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查</w:t>
            </w:r>
          </w:p>
        </w:tc>
        <w:tc>
          <w:tcPr>
            <w:tcW w:w="1786" w:type="dxa"/>
            <w:vAlign w:val="center"/>
          </w:tcPr>
          <w:p>
            <w:pPr>
              <w:spacing w:before="90" w:line="20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技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工院校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8" w:lineRule="auto"/>
              <w:ind w:right="10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8" w:lineRule="auto"/>
              <w:ind w:right="38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场检查、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1"/>
                <w:szCs w:val="21"/>
              </w:rPr>
              <w:t>网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络监测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16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否</w:t>
            </w:r>
          </w:p>
        </w:tc>
        <w:tc>
          <w:tcPr>
            <w:tcW w:w="4333" w:type="dxa"/>
            <w:vAlign w:val="center"/>
          </w:tcPr>
          <w:p>
            <w:pPr>
              <w:spacing w:before="256" w:line="201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职业教育法》第十一条；《民办教育促进法》第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十二条、第五十三条、第五十四条、第五十五条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第五十六条。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72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0" w:line="18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163" w:line="197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对实施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技能培训的民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1"/>
                <w:szCs w:val="21"/>
              </w:rPr>
              <w:t>办</w:t>
            </w:r>
            <w:r>
              <w:rPr>
                <w:rFonts w:hint="eastAsia" w:ascii="方正仿宋_GBK" w:hAnsi="方正仿宋_GBK" w:eastAsia="方正仿宋_GBK" w:cs="方正仿宋_GBK"/>
                <w:spacing w:val="17"/>
                <w:sz w:val="21"/>
                <w:szCs w:val="21"/>
              </w:rPr>
              <w:t>学校(即民办培训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1"/>
                <w:szCs w:val="21"/>
              </w:rPr>
              <w:t>机</w:t>
            </w:r>
            <w:r>
              <w:rPr>
                <w:rFonts w:hint="eastAsia" w:ascii="方正仿宋_GBK" w:hAnsi="方正仿宋_GBK" w:eastAsia="方正仿宋_GBK" w:cs="方正仿宋_GBK"/>
                <w:spacing w:val="17"/>
                <w:sz w:val="21"/>
                <w:szCs w:val="21"/>
              </w:rPr>
              <w:t>构)管理情况的行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检查</w:t>
            </w:r>
          </w:p>
        </w:tc>
        <w:tc>
          <w:tcPr>
            <w:tcW w:w="1786" w:type="dxa"/>
            <w:vAlign w:val="center"/>
          </w:tcPr>
          <w:p>
            <w:pPr>
              <w:spacing w:before="91" w:line="208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1"/>
                <w:szCs w:val="21"/>
              </w:rPr>
              <w:t>实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1"/>
                <w:szCs w:val="21"/>
              </w:rPr>
              <w:t>施技能培训的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办学校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8" w:lineRule="auto"/>
              <w:ind w:right="10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8" w:lineRule="auto"/>
              <w:ind w:right="38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场检查、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1"/>
                <w:szCs w:val="21"/>
              </w:rPr>
              <w:t>网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络监测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16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否</w:t>
            </w:r>
          </w:p>
        </w:tc>
        <w:tc>
          <w:tcPr>
            <w:tcW w:w="4333" w:type="dxa"/>
            <w:vAlign w:val="center"/>
          </w:tcPr>
          <w:p>
            <w:pPr>
              <w:spacing w:before="90" w:line="209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《民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办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教育促进法实施条例》第四十七条、第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sz w:val="21"/>
                <w:szCs w:val="21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1"/>
                <w:szCs w:val="21"/>
              </w:rPr>
              <w:t>十八条。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0" w:line="18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52" w:line="208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对中外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合作职业技能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培训机构的行政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检查</w:t>
            </w:r>
          </w:p>
        </w:tc>
        <w:tc>
          <w:tcPr>
            <w:tcW w:w="1786" w:type="dxa"/>
            <w:vAlign w:val="center"/>
          </w:tcPr>
          <w:p>
            <w:pPr>
              <w:spacing w:before="96" w:line="199" w:lineRule="auto"/>
              <w:ind w:left="120" w:right="103" w:firstLine="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4"/>
                <w:sz w:val="21"/>
                <w:szCs w:val="21"/>
              </w:rPr>
              <w:t>开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1"/>
                <w:szCs w:val="21"/>
              </w:rPr>
              <w:t>展中外合作职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21"/>
                <w:szCs w:val="21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1"/>
                <w:szCs w:val="21"/>
              </w:rPr>
              <w:t>技能培训的机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构</w:t>
            </w:r>
          </w:p>
        </w:tc>
        <w:tc>
          <w:tcPr>
            <w:tcW w:w="1183" w:type="dxa"/>
            <w:vAlign w:val="center"/>
          </w:tcPr>
          <w:p>
            <w:pPr>
              <w:spacing w:before="236" w:line="208" w:lineRule="auto"/>
              <w:ind w:left="123" w:right="101" w:firstLine="7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237" w:line="208" w:lineRule="auto"/>
              <w:ind w:left="144" w:right="38" w:hanging="2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场检查、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1"/>
                <w:szCs w:val="21"/>
              </w:rPr>
              <w:t>网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络监测</w:t>
            </w:r>
          </w:p>
        </w:tc>
        <w:tc>
          <w:tcPr>
            <w:tcW w:w="1183" w:type="dxa"/>
            <w:vAlign w:val="center"/>
          </w:tcPr>
          <w:p>
            <w:pPr>
              <w:spacing w:line="301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90" w:line="205" w:lineRule="auto"/>
              <w:ind w:left="124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16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否</w:t>
            </w:r>
          </w:p>
        </w:tc>
        <w:tc>
          <w:tcPr>
            <w:tcW w:w="4333" w:type="dxa"/>
            <w:vAlign w:val="center"/>
          </w:tcPr>
          <w:p>
            <w:pPr>
              <w:spacing w:before="236" w:line="209" w:lineRule="auto"/>
              <w:ind w:right="102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《中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外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合作职业技能培训办学管理办法》第二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十一条。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0" w:line="18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30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37" w:line="208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对中外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合作职业技能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培训项目的行政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检查</w:t>
            </w:r>
          </w:p>
        </w:tc>
        <w:tc>
          <w:tcPr>
            <w:tcW w:w="1786" w:type="dxa"/>
            <w:vAlign w:val="center"/>
          </w:tcPr>
          <w:p>
            <w:pPr>
              <w:spacing w:before="98" w:line="198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4"/>
                <w:sz w:val="21"/>
                <w:szCs w:val="21"/>
              </w:rPr>
              <w:t>开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1"/>
                <w:szCs w:val="21"/>
              </w:rPr>
              <w:t>展中外合作职</w:t>
            </w:r>
            <w:r>
              <w:rPr>
                <w:rFonts w:hint="eastAsia" w:ascii="方正仿宋_GBK" w:hAnsi="方正仿宋_GBK" w:eastAsia="方正仿宋_GBK" w:cs="方正仿宋_GBK"/>
                <w:spacing w:val="14"/>
                <w:sz w:val="21"/>
                <w:szCs w:val="21"/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1"/>
                <w:szCs w:val="21"/>
              </w:rPr>
              <w:t>技能培训项目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培训机构</w:t>
            </w:r>
          </w:p>
        </w:tc>
        <w:tc>
          <w:tcPr>
            <w:tcW w:w="1183" w:type="dxa"/>
            <w:vAlign w:val="center"/>
          </w:tcPr>
          <w:p>
            <w:pPr>
              <w:spacing w:before="237" w:line="208" w:lineRule="auto"/>
              <w:ind w:right="10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238" w:line="208" w:lineRule="auto"/>
              <w:ind w:right="38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场检查、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1"/>
                <w:szCs w:val="21"/>
              </w:rPr>
              <w:t>网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络监测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16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否</w:t>
            </w:r>
          </w:p>
        </w:tc>
        <w:tc>
          <w:tcPr>
            <w:tcW w:w="4333" w:type="dxa"/>
            <w:vAlign w:val="center"/>
          </w:tcPr>
          <w:p>
            <w:pPr>
              <w:spacing w:before="237" w:line="209" w:lineRule="auto"/>
              <w:ind w:right="102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《中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外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合作职业技能培训办学管理办法》第四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十四条。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1" w:line="18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8" w:type="dxa"/>
            <w:vAlign w:val="center"/>
          </w:tcPr>
          <w:p>
            <w:pPr>
              <w:spacing w:before="90" w:line="201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营性人力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资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源服务机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构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检查</w:t>
            </w:r>
          </w:p>
        </w:tc>
        <w:tc>
          <w:tcPr>
            <w:tcW w:w="2130" w:type="dxa"/>
            <w:vAlign w:val="center"/>
          </w:tcPr>
          <w:p>
            <w:pPr>
              <w:spacing w:before="90" w:line="208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对经营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性人力资源服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务机构的行政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检查</w:t>
            </w:r>
          </w:p>
        </w:tc>
        <w:tc>
          <w:tcPr>
            <w:tcW w:w="1786" w:type="dxa"/>
            <w:vAlign w:val="center"/>
          </w:tcPr>
          <w:p>
            <w:pPr>
              <w:spacing w:before="90" w:line="208" w:lineRule="auto"/>
              <w:ind w:right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经营性人力资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源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服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务机构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8" w:lineRule="auto"/>
              <w:ind w:right="10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4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检查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4333" w:type="dxa"/>
            <w:vAlign w:val="center"/>
          </w:tcPr>
          <w:p>
            <w:pPr>
              <w:spacing w:before="122" w:line="193" w:lineRule="auto"/>
              <w:ind w:right="18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21"/>
                <w:szCs w:val="21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人力资源市场暂行条例》(国务院令第700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)第十八条第二款、第二十条、第二十一条、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1"/>
                <w:szCs w:val="21"/>
              </w:rPr>
              <w:t>十二条、第三十三条、第三十六条第一款、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1"/>
                <w:szCs w:val="21"/>
              </w:rPr>
              <w:t>四十二条第二款、第四十四条；《人才市场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管理规定》第十八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条、第三十四条。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1" w:line="184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8" w:type="dxa"/>
            <w:vAlign w:val="center"/>
          </w:tcPr>
          <w:p>
            <w:pPr>
              <w:spacing w:before="79" w:line="188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业职业技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能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鉴定机构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检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查</w:t>
            </w:r>
          </w:p>
        </w:tc>
        <w:tc>
          <w:tcPr>
            <w:tcW w:w="2130" w:type="dxa"/>
            <w:vAlign w:val="center"/>
          </w:tcPr>
          <w:p>
            <w:pPr>
              <w:spacing w:before="218" w:line="207" w:lineRule="auto"/>
              <w:ind w:right="105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对行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业职业技能鉴定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机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构的行政检查</w:t>
            </w:r>
          </w:p>
        </w:tc>
        <w:tc>
          <w:tcPr>
            <w:tcW w:w="1786" w:type="dxa"/>
            <w:vAlign w:val="center"/>
          </w:tcPr>
          <w:p>
            <w:pPr>
              <w:spacing w:before="218" w:line="207" w:lineRule="auto"/>
              <w:ind w:right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行业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职业技能鉴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定机构</w:t>
            </w:r>
          </w:p>
        </w:tc>
        <w:tc>
          <w:tcPr>
            <w:tcW w:w="1183" w:type="dxa"/>
            <w:vAlign w:val="center"/>
          </w:tcPr>
          <w:p>
            <w:pPr>
              <w:spacing w:before="220" w:line="206" w:lineRule="auto"/>
              <w:ind w:right="10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205" w:line="207" w:lineRule="auto"/>
              <w:ind w:right="38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场检查、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书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面检查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市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4333" w:type="dxa"/>
            <w:vAlign w:val="center"/>
          </w:tcPr>
          <w:p>
            <w:pPr>
              <w:spacing w:before="90" w:line="204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《中华人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民共和国劳动法》第六十九条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0" w:line="18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8" w:type="dxa"/>
            <w:vAlign w:val="center"/>
          </w:tcPr>
          <w:p>
            <w:pPr>
              <w:spacing w:before="261" w:line="207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劳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务派遣情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况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检查</w:t>
            </w:r>
          </w:p>
        </w:tc>
        <w:tc>
          <w:tcPr>
            <w:tcW w:w="2130" w:type="dxa"/>
            <w:vAlign w:val="center"/>
          </w:tcPr>
          <w:p>
            <w:pPr>
              <w:spacing w:before="118" w:line="198" w:lineRule="auto"/>
              <w:ind w:left="115" w:right="104" w:firstLine="2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对劳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务派遣单位经营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劳务派遣业务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情况的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检查</w:t>
            </w:r>
          </w:p>
        </w:tc>
        <w:tc>
          <w:tcPr>
            <w:tcW w:w="1786" w:type="dxa"/>
            <w:vAlign w:val="center"/>
          </w:tcPr>
          <w:p>
            <w:pPr>
              <w:spacing w:before="118" w:line="198" w:lineRule="auto"/>
              <w:ind w:left="123" w:right="200" w:hanging="4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依法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取得经营许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可证的劳务派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遣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位</w:t>
            </w:r>
          </w:p>
        </w:tc>
        <w:tc>
          <w:tcPr>
            <w:tcW w:w="1183" w:type="dxa"/>
            <w:vAlign w:val="center"/>
          </w:tcPr>
          <w:p>
            <w:pPr>
              <w:spacing w:before="259" w:line="207" w:lineRule="auto"/>
              <w:ind w:left="123" w:right="101" w:firstLine="7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245" w:line="207" w:lineRule="auto"/>
              <w:ind w:left="144" w:right="38" w:hanging="2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场检查、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1"/>
                <w:szCs w:val="21"/>
              </w:rPr>
              <w:t>网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络监测</w:t>
            </w:r>
          </w:p>
        </w:tc>
        <w:tc>
          <w:tcPr>
            <w:tcW w:w="1183" w:type="dxa"/>
            <w:vAlign w:val="center"/>
          </w:tcPr>
          <w:p>
            <w:pPr>
              <w:spacing w:line="30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90" w:line="205" w:lineRule="auto"/>
              <w:ind w:left="124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before="91" w:line="20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4333" w:type="dxa"/>
            <w:vAlign w:val="center"/>
          </w:tcPr>
          <w:p>
            <w:pPr>
              <w:spacing w:before="261" w:line="207" w:lineRule="auto"/>
              <w:ind w:right="37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《劳务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派遣行政许可实施办法》第二十二条、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第二十三条。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1" w:line="18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8" w:type="dxa"/>
            <w:vAlign w:val="center"/>
          </w:tcPr>
          <w:p>
            <w:pPr>
              <w:spacing w:before="155" w:line="195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实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行不定时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作制和综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计算工时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作制情况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检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查</w:t>
            </w:r>
          </w:p>
        </w:tc>
        <w:tc>
          <w:tcPr>
            <w:tcW w:w="2130" w:type="dxa"/>
            <w:vAlign w:val="center"/>
          </w:tcPr>
          <w:p>
            <w:pPr>
              <w:spacing w:before="294" w:line="194" w:lineRule="auto"/>
              <w:ind w:left="115" w:right="103" w:firstLine="2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对企业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实行不定时工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作制和综合计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算工时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工作制情况的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行政检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查</w:t>
            </w:r>
          </w:p>
        </w:tc>
        <w:tc>
          <w:tcPr>
            <w:tcW w:w="1786" w:type="dxa"/>
            <w:vAlign w:val="center"/>
          </w:tcPr>
          <w:p>
            <w:pPr>
              <w:spacing w:before="294" w:line="198" w:lineRule="auto"/>
              <w:ind w:left="122"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1"/>
                <w:szCs w:val="21"/>
              </w:rPr>
              <w:t>经批准实行不定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1"/>
                <w:szCs w:val="21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1"/>
                <w:szCs w:val="21"/>
              </w:rPr>
              <w:t>工作制和综合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1"/>
                <w:szCs w:val="21"/>
              </w:rPr>
              <w:t>计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1"/>
                <w:szCs w:val="21"/>
              </w:rPr>
              <w:t>算工时工作制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企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业</w:t>
            </w:r>
          </w:p>
        </w:tc>
        <w:tc>
          <w:tcPr>
            <w:tcW w:w="1183" w:type="dxa"/>
            <w:vAlign w:val="center"/>
          </w:tcPr>
          <w:p>
            <w:pPr>
              <w:spacing w:line="479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90" w:line="208" w:lineRule="auto"/>
              <w:ind w:left="123" w:right="101" w:firstLine="7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8" w:lineRule="auto"/>
              <w:ind w:right="38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场检查、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1"/>
                <w:szCs w:val="21"/>
              </w:rPr>
              <w:t>网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络监测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16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否</w:t>
            </w:r>
          </w:p>
        </w:tc>
        <w:tc>
          <w:tcPr>
            <w:tcW w:w="4333" w:type="dxa"/>
            <w:vAlign w:val="center"/>
          </w:tcPr>
          <w:p>
            <w:pPr>
              <w:spacing w:before="90" w:line="208" w:lineRule="auto"/>
              <w:ind w:right="106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1"/>
                <w:szCs w:val="21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关于加强对企业实行综合计算工时工作制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和不定时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工作制管理的通知》第十三条。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0" w:line="18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08" w:type="dxa"/>
            <w:vAlign w:val="center"/>
          </w:tcPr>
          <w:p>
            <w:pPr>
              <w:spacing w:before="262" w:line="207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集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体合同履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行情况检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查</w:t>
            </w:r>
          </w:p>
        </w:tc>
        <w:tc>
          <w:tcPr>
            <w:tcW w:w="2130" w:type="dxa"/>
            <w:vAlign w:val="center"/>
          </w:tcPr>
          <w:p>
            <w:pPr>
              <w:spacing w:before="261" w:line="207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对集体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合同履行情况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行政检查</w:t>
            </w:r>
          </w:p>
        </w:tc>
        <w:tc>
          <w:tcPr>
            <w:tcW w:w="1786" w:type="dxa"/>
            <w:vAlign w:val="center"/>
          </w:tcPr>
          <w:p>
            <w:pPr>
              <w:spacing w:before="120" w:line="197" w:lineRule="auto"/>
              <w:ind w:right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已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开展集体协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商、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订集体合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同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的用人单位</w:t>
            </w:r>
          </w:p>
        </w:tc>
        <w:tc>
          <w:tcPr>
            <w:tcW w:w="1183" w:type="dxa"/>
            <w:vAlign w:val="center"/>
          </w:tcPr>
          <w:p>
            <w:pPr>
              <w:spacing w:before="263" w:line="206" w:lineRule="auto"/>
              <w:ind w:right="10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261" w:line="207" w:lineRule="auto"/>
              <w:ind w:right="38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场检查、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1"/>
                <w:szCs w:val="21"/>
              </w:rPr>
              <w:t>网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络监测</w:t>
            </w:r>
          </w:p>
        </w:tc>
        <w:tc>
          <w:tcPr>
            <w:tcW w:w="1183" w:type="dxa"/>
            <w:vAlign w:val="center"/>
          </w:tcPr>
          <w:p>
            <w:pPr>
              <w:spacing w:before="91" w:line="20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16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否</w:t>
            </w:r>
          </w:p>
        </w:tc>
        <w:tc>
          <w:tcPr>
            <w:tcW w:w="4333" w:type="dxa"/>
            <w:vAlign w:val="center"/>
          </w:tcPr>
          <w:p>
            <w:pPr>
              <w:spacing w:before="262" w:line="207" w:lineRule="auto"/>
              <w:ind w:right="105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《集体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同规定》第七条、《江苏省集体合同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第八条。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0" w:line="18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08" w:type="dxa"/>
            <w:vAlign w:val="center"/>
          </w:tcPr>
          <w:p>
            <w:pPr>
              <w:spacing w:before="90" w:line="209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特殊工种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提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前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退休检查</w:t>
            </w:r>
          </w:p>
        </w:tc>
        <w:tc>
          <w:tcPr>
            <w:tcW w:w="2130" w:type="dxa"/>
            <w:vAlign w:val="center"/>
          </w:tcPr>
          <w:p>
            <w:pPr>
              <w:spacing w:before="90" w:line="208" w:lineRule="auto"/>
              <w:ind w:right="105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对特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殊工种提前退休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行政检查</w:t>
            </w:r>
          </w:p>
        </w:tc>
        <w:tc>
          <w:tcPr>
            <w:tcW w:w="1786" w:type="dxa"/>
            <w:vAlign w:val="center"/>
          </w:tcPr>
          <w:p>
            <w:pPr>
              <w:spacing w:before="90" w:line="195" w:lineRule="auto"/>
              <w:ind w:right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设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区市人力资源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社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会保障行政部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门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、有符合特殊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种提前退休规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定工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种的企业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8" w:lineRule="auto"/>
              <w:ind w:right="10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4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检查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16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否</w:t>
            </w:r>
          </w:p>
        </w:tc>
        <w:tc>
          <w:tcPr>
            <w:tcW w:w="4333" w:type="dxa"/>
            <w:vAlign w:val="center"/>
          </w:tcPr>
          <w:p>
            <w:pPr>
              <w:spacing w:before="90" w:line="191" w:lineRule="auto"/>
              <w:ind w:right="102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1"/>
                <w:szCs w:val="21"/>
              </w:rPr>
              <w:t>《国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务院关于工人退休、退职的暂行办法》(国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21"/>
                <w:szCs w:val="21"/>
              </w:rPr>
              <w:t>发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〔1978〕104号)第一条；《关于制止和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纠正违反国家规定办理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企业职工提前退休有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关问题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的通知》(劳社部发〔1999〕8号)第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1"/>
                <w:szCs w:val="21"/>
              </w:rPr>
              <w:t>二项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第4条；《人力资源部财政部关于进一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步加强企业职工基本养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老保险基金收支管理</w:t>
            </w:r>
            <w:r>
              <w:rPr>
                <w:rFonts w:hint="eastAsia" w:ascii="方正仿宋_GBK" w:hAnsi="方正仿宋_GBK" w:eastAsia="方正仿宋_GBK" w:cs="方正仿宋_GBK"/>
                <w:spacing w:val="18"/>
                <w:sz w:val="21"/>
                <w:szCs w:val="21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1"/>
                <w:szCs w:val="21"/>
              </w:rPr>
              <w:t>通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  <w:t>知》(人社部发[2016]132号)。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504" w:type="dxa"/>
            <w:vAlign w:val="center"/>
          </w:tcPr>
          <w:p>
            <w:pPr>
              <w:spacing w:before="60" w:line="18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spacing w:before="274" w:line="201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企业年金政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策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执行情况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检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查</w:t>
            </w:r>
          </w:p>
        </w:tc>
        <w:tc>
          <w:tcPr>
            <w:tcW w:w="2130" w:type="dxa"/>
            <w:vAlign w:val="center"/>
          </w:tcPr>
          <w:p>
            <w:pPr>
              <w:spacing w:before="90" w:line="208" w:lineRule="auto"/>
              <w:ind w:right="105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对企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业年金政策执行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况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的行政检查</w:t>
            </w:r>
          </w:p>
        </w:tc>
        <w:tc>
          <w:tcPr>
            <w:tcW w:w="1786" w:type="dxa"/>
            <w:vAlign w:val="center"/>
          </w:tcPr>
          <w:p>
            <w:pPr>
              <w:spacing w:before="135" w:line="197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已在人力资源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社</w:t>
            </w:r>
            <w:r>
              <w:rPr>
                <w:rFonts w:hint="eastAsia" w:ascii="方正仿宋_GBK" w:hAnsi="方正仿宋_GBK" w:eastAsia="方正仿宋_GBK" w:cs="方正仿宋_GBK"/>
                <w:spacing w:val="17"/>
                <w:sz w:val="21"/>
                <w:szCs w:val="21"/>
              </w:rPr>
              <w:t>会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1"/>
                <w:szCs w:val="21"/>
              </w:rPr>
              <w:t>保障行政部门</w:t>
            </w:r>
            <w:r>
              <w:rPr>
                <w:rFonts w:hint="eastAsia" w:ascii="方正仿宋_GBK" w:hAnsi="方正仿宋_GBK" w:eastAsia="方正仿宋_GBK" w:cs="方正仿宋_GBK"/>
                <w:spacing w:val="17"/>
                <w:sz w:val="21"/>
                <w:szCs w:val="21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1"/>
                <w:szCs w:val="21"/>
              </w:rPr>
              <w:t>备企业年金方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案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的企业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8" w:lineRule="auto"/>
              <w:ind w:right="10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1"/>
                <w:szCs w:val="21"/>
              </w:rPr>
              <w:t>般检查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szCs w:val="21"/>
              </w:rPr>
              <w:t>项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9" w:lineRule="auto"/>
              <w:ind w:right="38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场检查、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书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面检查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20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1"/>
                <w:szCs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before="90" w:line="16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否</w:t>
            </w:r>
          </w:p>
        </w:tc>
        <w:tc>
          <w:tcPr>
            <w:tcW w:w="4333" w:type="dxa"/>
            <w:vAlign w:val="center"/>
          </w:tcPr>
          <w:p>
            <w:pPr>
              <w:spacing w:before="91" w:line="206" w:lineRule="auto"/>
              <w:ind w:right="10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《企业年金办法》(人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力资源和社会保障部财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政部令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2018年第36号)第二十九条。</w:t>
            </w:r>
          </w:p>
        </w:tc>
      </w:tr>
    </w:tbl>
    <w:tbl>
      <w:tblPr>
        <w:tblStyle w:val="4"/>
        <w:tblpPr w:leftFromText="180" w:rightFromText="180" w:vertAnchor="text" w:horzAnchor="page" w:tblpX="1037" w:tblpY="3"/>
        <w:tblOverlap w:val="never"/>
        <w:tblW w:w="1479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308"/>
        <w:gridCol w:w="2130"/>
        <w:gridCol w:w="1786"/>
        <w:gridCol w:w="1183"/>
        <w:gridCol w:w="1183"/>
        <w:gridCol w:w="1183"/>
        <w:gridCol w:w="1183"/>
        <w:gridCol w:w="43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504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13</w:t>
            </w:r>
          </w:p>
        </w:tc>
        <w:tc>
          <w:tcPr>
            <w:tcW w:w="1308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用人单位劳动保障监察</w:t>
            </w:r>
          </w:p>
        </w:tc>
        <w:tc>
          <w:tcPr>
            <w:tcW w:w="2130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对劳动用工管理情况的行政检查</w:t>
            </w:r>
          </w:p>
        </w:tc>
        <w:tc>
          <w:tcPr>
            <w:tcW w:w="1786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用人单位</w:t>
            </w:r>
          </w:p>
        </w:tc>
        <w:tc>
          <w:tcPr>
            <w:tcW w:w="1183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一般检查事项</w:t>
            </w:r>
          </w:p>
        </w:tc>
        <w:tc>
          <w:tcPr>
            <w:tcW w:w="1183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现场检查</w:t>
            </w:r>
          </w:p>
        </w:tc>
        <w:tc>
          <w:tcPr>
            <w:tcW w:w="1183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是</w:t>
            </w:r>
          </w:p>
        </w:tc>
        <w:tc>
          <w:tcPr>
            <w:tcW w:w="4333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《劳动法》第三十六条、第三十八条、第四十一条、第四十四条、第四十八条、第六十一条；《劳动合同法》第四条、第七条、第九条、第十条、第十四条、第十六条、第十七条、第十九条、第三十条、第五十七条、第八十条、第八十一条、第八十二条、第八十三条、第八十四条、第八十五条、第九十二条；《劳动合同法实施条例》第八条、第三十三条、第三十四条；《江苏省劳动合同条例》第十二条、第十四条、第十六条、第二十三条、第四十二条、第五十二条、第五十七条；《保障农民工工资支付条例》第三条、第十一条、第十五条、第三十一条、第五十三条、第五十四条；《江苏省工资支付条例》第十二条、第十五条、第十七条、第十八条、第二十条、第二十二条、第二十三条、第五十五条、第五十七条；《最低工资规定》第十二条；《就业促进法》第四十一条、第六十四条、第六十五条、第六十六条；《就业服务与就业管理规定》第五十八条；《人力资源市场暂行条例》第十八条、第二十四条、第二十七条、第二十八条、第二十九条、第三十条、第三十一条、第四十二条、第四十三条；《社会保险法》第五十七条、第五十八条、第六十条、第八十四条、第八十六条；《社会保险费征缴暂行条例》第十条；《社会保险费申报缴纳管理规定》第四条、第五条、第七条、第十六条；《社会保险法若干规定》第二十四条；《女职工劳动保护特别规定》第六条、第七条、第十三条；《江苏省劳动保护条例》第三十一条；《职工带薪年休假条例》第二条、第五条、第七条；《防暑降温措施管理办法》第八条、第十七条；《劳动保障监察条例》第二十五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504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14</w:t>
            </w:r>
          </w:p>
        </w:tc>
        <w:tc>
          <w:tcPr>
            <w:tcW w:w="1308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社保稽核检查</w:t>
            </w:r>
          </w:p>
        </w:tc>
        <w:tc>
          <w:tcPr>
            <w:tcW w:w="2130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社会保险稽核</w:t>
            </w:r>
          </w:p>
        </w:tc>
        <w:tc>
          <w:tcPr>
            <w:tcW w:w="1786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企业享受养老保险待遇人员</w:t>
            </w:r>
          </w:p>
        </w:tc>
        <w:tc>
          <w:tcPr>
            <w:tcW w:w="1183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一般检查事项</w:t>
            </w:r>
          </w:p>
        </w:tc>
        <w:tc>
          <w:tcPr>
            <w:tcW w:w="1183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现场检查、网络检查</w:t>
            </w:r>
          </w:p>
        </w:tc>
        <w:tc>
          <w:tcPr>
            <w:tcW w:w="1183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市、县</w:t>
            </w:r>
          </w:p>
        </w:tc>
        <w:tc>
          <w:tcPr>
            <w:tcW w:w="1183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是</w:t>
            </w:r>
          </w:p>
        </w:tc>
        <w:tc>
          <w:tcPr>
            <w:tcW w:w="4333" w:type="dxa"/>
            <w:vAlign w:val="center"/>
          </w:tcPr>
          <w:p>
            <w:pPr>
              <w:spacing w:line="263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《社会保险稽核办法》(劳动和社会保障部令第16号)第二条；《江苏省社会保险基金监督条例》(江苏省第十二届人大常委会公告第35号)第四十一条。</w:t>
            </w:r>
          </w:p>
        </w:tc>
      </w:tr>
    </w:tbl>
    <w:p>
      <w:pPr>
        <w:jc w:val="center"/>
        <w:rPr>
          <w:rFonts w:ascii="Arial"/>
          <w:sz w:val="21"/>
        </w:rPr>
      </w:pP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DljMDg1NjEzNzY3NWY3M2MzYzFiODE5NjM4ZTQifQ=="/>
  </w:docVars>
  <w:rsids>
    <w:rsidRoot w:val="0AE7555D"/>
    <w:rsid w:val="0AE7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2023-07-10T06:32:00Z</dcterms:created>
  <dc:creator>天下布武</dc:creator>
  <cp:lastModifiedBy>天下布武</cp:lastModifiedBy>
  <dcterms:modified xsi:type="dcterms:W3CDTF">2023-07-10T06:47:25Z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5A45C1CFBB144E19808E7AD8793E4C10_11</vt:lpwstr>
  </property>
</Properties>
</file>