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E5" w:rsidRDefault="00826CE5" w:rsidP="00826CE5">
      <w:pPr>
        <w:adjustRightInd w:val="0"/>
        <w:snapToGrid w:val="0"/>
        <w:spacing w:line="600" w:lineRule="atLeast"/>
        <w:ind w:firstLineChars="0" w:firstLine="0"/>
        <w:rPr>
          <w:rFonts w:ascii="黑体" w:eastAsia="黑体" w:hAnsi="黑体"/>
          <w:color w:val="000000" w:themeColor="text1"/>
          <w:kern w:val="0"/>
          <w:szCs w:val="32"/>
        </w:rPr>
      </w:pPr>
      <w:r>
        <w:rPr>
          <w:rFonts w:ascii="黑体" w:eastAsia="黑体" w:hAnsi="黑体" w:hint="eastAsia"/>
          <w:color w:val="000000" w:themeColor="text1"/>
          <w:kern w:val="0"/>
          <w:szCs w:val="32"/>
        </w:rPr>
        <w:t>附件</w:t>
      </w:r>
    </w:p>
    <w:p w:rsidR="00826CE5" w:rsidRDefault="00826CE5" w:rsidP="00826CE5">
      <w:pPr>
        <w:adjustRightInd w:val="0"/>
        <w:snapToGrid w:val="0"/>
        <w:spacing w:line="600" w:lineRule="atLeast"/>
        <w:ind w:firstLine="640"/>
        <w:rPr>
          <w:rFonts w:ascii="黑体" w:eastAsia="黑体" w:hAnsi="黑体"/>
          <w:color w:val="000000" w:themeColor="text1"/>
          <w:kern w:val="0"/>
          <w:szCs w:val="32"/>
        </w:rPr>
      </w:pPr>
      <w:r>
        <w:rPr>
          <w:rFonts w:ascii="黑体" w:eastAsia="黑体" w:hAnsi="黑体" w:hint="eastAsia"/>
          <w:color w:val="000000" w:themeColor="text1"/>
          <w:kern w:val="0"/>
          <w:szCs w:val="32"/>
        </w:rPr>
        <w:t>关于加强依法依规经营 推进行业健康发展的倡议书</w:t>
      </w:r>
    </w:p>
    <w:p w:rsidR="00826CE5" w:rsidRDefault="00826CE5" w:rsidP="00826CE5">
      <w:pPr>
        <w:ind w:firstLine="640"/>
        <w:rPr>
          <w:szCs w:val="32"/>
        </w:rPr>
      </w:pPr>
    </w:p>
    <w:p w:rsidR="00826CE5" w:rsidRDefault="00826CE5" w:rsidP="00826CE5">
      <w:pPr>
        <w:adjustRightInd w:val="0"/>
        <w:snapToGrid w:val="0"/>
        <w:spacing w:line="600" w:lineRule="atLeast"/>
        <w:ind w:firstLineChars="0" w:firstLine="0"/>
        <w:rPr>
          <w:color w:val="000000" w:themeColor="text1"/>
          <w:kern w:val="0"/>
          <w:szCs w:val="32"/>
        </w:rPr>
      </w:pPr>
      <w:r>
        <w:rPr>
          <w:rFonts w:hint="eastAsia"/>
          <w:color w:val="000000" w:themeColor="text1"/>
          <w:kern w:val="0"/>
          <w:szCs w:val="32"/>
        </w:rPr>
        <w:t>各会员单位，各人力资源服务机构：</w:t>
      </w:r>
    </w:p>
    <w:p w:rsidR="00826CE5" w:rsidRDefault="00826CE5" w:rsidP="00826CE5">
      <w:pPr>
        <w:adjustRightInd w:val="0"/>
        <w:snapToGrid w:val="0"/>
        <w:spacing w:line="600" w:lineRule="atLeast"/>
        <w:ind w:firstLine="640"/>
        <w:rPr>
          <w:szCs w:val="32"/>
        </w:rPr>
      </w:pPr>
      <w:r>
        <w:rPr>
          <w:rFonts w:hint="eastAsia"/>
          <w:color w:val="000000" w:themeColor="text1"/>
          <w:kern w:val="0"/>
          <w:szCs w:val="32"/>
        </w:rPr>
        <w:t>人力资源服务业是促进就业、优化人才配置、服务经济社会发展的重要力量，其规范有序发展，事关劳动者合法权益、市场主体用工保障，更关乎人力资源市场生态与城市发展大局。为深入贯彻省、市《关于开展清理整顿人力资源市场秩序专项行动》通知精神，落实《关于进一步规范劳务派遣及人力资源服务行业合规经营的公告》要求，强化依法依规经营意识，防范化解行业风险，净化市场环境，推动我市人力资源服务业高质量、可持续发展，南京人力资源行业协会向全市所有人力资源服务机构，发出如下倡议：</w:t>
      </w:r>
    </w:p>
    <w:p w:rsidR="00826CE5" w:rsidRDefault="00826CE5" w:rsidP="00826CE5">
      <w:pPr>
        <w:adjustRightInd w:val="0"/>
        <w:snapToGrid w:val="0"/>
        <w:spacing w:line="600" w:lineRule="atLeast"/>
        <w:ind w:firstLine="643"/>
        <w:rPr>
          <w:color w:val="000000" w:themeColor="text1"/>
          <w:kern w:val="0"/>
          <w:szCs w:val="32"/>
        </w:rPr>
      </w:pPr>
      <w:r>
        <w:rPr>
          <w:rFonts w:hint="eastAsia"/>
          <w:b/>
          <w:bCs/>
          <w:color w:val="000000" w:themeColor="text1"/>
          <w:kern w:val="0"/>
          <w:szCs w:val="32"/>
        </w:rPr>
        <w:t>一、坚守法治底线，筑牢合</w:t>
      </w:r>
      <w:proofErr w:type="gramStart"/>
      <w:r>
        <w:rPr>
          <w:rFonts w:hint="eastAsia"/>
          <w:b/>
          <w:bCs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b/>
          <w:bCs/>
          <w:color w:val="000000" w:themeColor="text1"/>
          <w:kern w:val="0"/>
          <w:szCs w:val="32"/>
        </w:rPr>
        <w:t>经营根基。</w:t>
      </w:r>
      <w:r>
        <w:rPr>
          <w:rFonts w:hint="eastAsia"/>
          <w:color w:val="000000" w:themeColor="text1"/>
          <w:kern w:val="0"/>
          <w:szCs w:val="32"/>
        </w:rPr>
        <w:t>严格遵守国家及省市人力资源服务相关法律法规、政策规定，持证经营、亮证经营，依法办理许可、备案、变更及报告手续，</w:t>
      </w:r>
      <w:proofErr w:type="gramStart"/>
      <w:r>
        <w:rPr>
          <w:rFonts w:hint="eastAsia"/>
          <w:color w:val="000000" w:themeColor="text1"/>
          <w:kern w:val="0"/>
          <w:szCs w:val="32"/>
        </w:rPr>
        <w:t>不无证</w:t>
      </w:r>
      <w:proofErr w:type="gramEnd"/>
      <w:r>
        <w:rPr>
          <w:rFonts w:hint="eastAsia"/>
          <w:color w:val="000000" w:themeColor="text1"/>
          <w:kern w:val="0"/>
          <w:szCs w:val="32"/>
        </w:rPr>
        <w:t>无照、不超范围经营、不伪造变造资质文件。健全内部合</w:t>
      </w:r>
      <w:proofErr w:type="gramStart"/>
      <w:r>
        <w:rPr>
          <w:rFonts w:hint="eastAsia"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color w:val="000000" w:themeColor="text1"/>
          <w:kern w:val="0"/>
          <w:szCs w:val="32"/>
        </w:rPr>
        <w:t>管理制度，常态</w:t>
      </w:r>
      <w:proofErr w:type="gramStart"/>
      <w:r>
        <w:rPr>
          <w:rFonts w:hint="eastAsia"/>
          <w:color w:val="000000" w:themeColor="text1"/>
          <w:kern w:val="0"/>
          <w:szCs w:val="32"/>
        </w:rPr>
        <w:t>化开展</w:t>
      </w:r>
      <w:proofErr w:type="gramEnd"/>
      <w:r>
        <w:rPr>
          <w:rFonts w:hint="eastAsia"/>
          <w:color w:val="000000" w:themeColor="text1"/>
          <w:kern w:val="0"/>
          <w:szCs w:val="32"/>
        </w:rPr>
        <w:t>法律法规学习与职业道德培训，提升全员法治素养与合</w:t>
      </w:r>
      <w:proofErr w:type="gramStart"/>
      <w:r>
        <w:rPr>
          <w:rFonts w:hint="eastAsia"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color w:val="000000" w:themeColor="text1"/>
          <w:kern w:val="0"/>
          <w:szCs w:val="32"/>
        </w:rPr>
        <w:t>意识，将依法依规贯穿业务全流程，坚决杜绝“黑职介”、虚假就业、伪造证件、代缴社保等违法违规行为，以法治护航行业行稳致远。</w:t>
      </w:r>
    </w:p>
    <w:p w:rsidR="00826CE5" w:rsidRDefault="00826CE5" w:rsidP="00826CE5">
      <w:pPr>
        <w:adjustRightInd w:val="0"/>
        <w:snapToGrid w:val="0"/>
        <w:spacing w:line="600" w:lineRule="atLeast"/>
        <w:ind w:firstLine="643"/>
        <w:rPr>
          <w:color w:val="000000" w:themeColor="text1"/>
          <w:kern w:val="0"/>
          <w:szCs w:val="32"/>
        </w:rPr>
      </w:pPr>
      <w:r>
        <w:rPr>
          <w:rFonts w:hint="eastAsia"/>
          <w:b/>
          <w:bCs/>
          <w:color w:val="000000" w:themeColor="text1"/>
          <w:kern w:val="0"/>
          <w:szCs w:val="32"/>
        </w:rPr>
        <w:t>二、恪守诚信准则，维护行业公信形象。</w:t>
      </w:r>
      <w:r>
        <w:rPr>
          <w:rFonts w:hint="eastAsia"/>
          <w:color w:val="000000" w:themeColor="text1"/>
          <w:kern w:val="0"/>
          <w:szCs w:val="32"/>
        </w:rPr>
        <w:t>坚持诚信为本、信用至上，自觉</w:t>
      </w:r>
      <w:proofErr w:type="gramStart"/>
      <w:r>
        <w:rPr>
          <w:rFonts w:hint="eastAsia"/>
          <w:color w:val="000000" w:themeColor="text1"/>
          <w:kern w:val="0"/>
          <w:szCs w:val="32"/>
        </w:rPr>
        <w:t>践行</w:t>
      </w:r>
      <w:proofErr w:type="gramEnd"/>
      <w:r>
        <w:rPr>
          <w:rFonts w:hint="eastAsia"/>
          <w:color w:val="000000" w:themeColor="text1"/>
          <w:kern w:val="0"/>
          <w:szCs w:val="32"/>
        </w:rPr>
        <w:t>行业自律公约，秉持“同行是伙伴”理念，开展公平竞争、友好合作，不搞低价倾销、恶意诋毁、商业炒作等不正当竞争行为。全面公开服务信息，在经营场所、</w:t>
      </w:r>
      <w:proofErr w:type="gramStart"/>
      <w:r>
        <w:rPr>
          <w:rFonts w:hint="eastAsia"/>
          <w:color w:val="000000" w:themeColor="text1"/>
          <w:kern w:val="0"/>
          <w:szCs w:val="32"/>
        </w:rPr>
        <w:t>官网及</w:t>
      </w:r>
      <w:proofErr w:type="gramEnd"/>
      <w:r>
        <w:rPr>
          <w:rFonts w:hint="eastAsia"/>
          <w:color w:val="000000" w:themeColor="text1"/>
          <w:kern w:val="0"/>
          <w:szCs w:val="32"/>
        </w:rPr>
        <w:t>线上平台显著位置公示营业执照、人力资源服务许可证、服务项目、收费标准、投诉渠道、监督电话，做到信息透明、收费合理、明码标价。坚守真实服务底线，不发布虚假招聘信息、不虚构岗位薪酬、不隐瞒用工风险、</w:t>
      </w:r>
      <w:proofErr w:type="gramStart"/>
      <w:r>
        <w:rPr>
          <w:rFonts w:hint="eastAsia"/>
          <w:color w:val="000000" w:themeColor="text1"/>
          <w:kern w:val="0"/>
          <w:szCs w:val="32"/>
        </w:rPr>
        <w:t>不</w:t>
      </w:r>
      <w:proofErr w:type="gramEnd"/>
      <w:r>
        <w:rPr>
          <w:rFonts w:hint="eastAsia"/>
          <w:color w:val="000000" w:themeColor="text1"/>
          <w:kern w:val="0"/>
          <w:szCs w:val="32"/>
        </w:rPr>
        <w:t>哄抬服务价格、不收取劳动者押金保证金、不克扣拖欠劳动报酬，以诚信赢得客户信赖、树立行业口碑。</w:t>
      </w:r>
    </w:p>
    <w:p w:rsidR="00826CE5" w:rsidRDefault="00826CE5" w:rsidP="00826CE5">
      <w:pPr>
        <w:adjustRightInd w:val="0"/>
        <w:snapToGrid w:val="0"/>
        <w:spacing w:line="600" w:lineRule="atLeast"/>
        <w:ind w:firstLine="643"/>
        <w:rPr>
          <w:color w:val="000000" w:themeColor="text1"/>
          <w:kern w:val="0"/>
          <w:szCs w:val="32"/>
        </w:rPr>
      </w:pPr>
      <w:r>
        <w:rPr>
          <w:rFonts w:hint="eastAsia"/>
          <w:b/>
          <w:bCs/>
          <w:color w:val="000000" w:themeColor="text1"/>
          <w:kern w:val="0"/>
          <w:szCs w:val="32"/>
        </w:rPr>
        <w:t>三、规范服务行为，提升专业服务质效。</w:t>
      </w:r>
      <w:r>
        <w:rPr>
          <w:rFonts w:hint="eastAsia"/>
          <w:color w:val="000000" w:themeColor="text1"/>
          <w:kern w:val="0"/>
          <w:szCs w:val="32"/>
        </w:rPr>
        <w:t>聚焦主责主业，规范招聘、劳务派遣、人力资源外包、职业培训、人才测评等核心业务流程，建立健全</w:t>
      </w:r>
      <w:proofErr w:type="gramStart"/>
      <w:r>
        <w:rPr>
          <w:rFonts w:hint="eastAsia"/>
          <w:color w:val="000000" w:themeColor="text1"/>
          <w:kern w:val="0"/>
          <w:szCs w:val="32"/>
        </w:rPr>
        <w:t>服务台账并按规定</w:t>
      </w:r>
      <w:proofErr w:type="gramEnd"/>
      <w:r>
        <w:rPr>
          <w:rFonts w:hint="eastAsia"/>
          <w:color w:val="000000" w:themeColor="text1"/>
          <w:kern w:val="0"/>
          <w:szCs w:val="32"/>
        </w:rPr>
        <w:t>留存备查，确保业务开展合法合</w:t>
      </w:r>
      <w:proofErr w:type="gramStart"/>
      <w:r>
        <w:rPr>
          <w:rFonts w:hint="eastAsia"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color w:val="000000" w:themeColor="text1"/>
          <w:kern w:val="0"/>
          <w:szCs w:val="32"/>
        </w:rPr>
        <w:t>、全程可追溯。严格审核服务对象资质，对用人单位营业执照、招聘简章、委托证明等材料进行实质性核查，确保“真岗、真薪、真条件”，从源头防范虚假用工、违规用工风险。加强个人信息保护，严格遵守《个人信息保护法》，规范求职者与用工单位信息收集、存储、使用流程，不超范围采集、不泄露滥用、</w:t>
      </w:r>
      <w:proofErr w:type="gramStart"/>
      <w:r>
        <w:rPr>
          <w:rFonts w:hint="eastAsia"/>
          <w:color w:val="000000" w:themeColor="text1"/>
          <w:kern w:val="0"/>
          <w:szCs w:val="32"/>
        </w:rPr>
        <w:t>不</w:t>
      </w:r>
      <w:proofErr w:type="gramEnd"/>
      <w:r>
        <w:rPr>
          <w:rFonts w:hint="eastAsia"/>
          <w:color w:val="000000" w:themeColor="text1"/>
          <w:kern w:val="0"/>
          <w:szCs w:val="32"/>
        </w:rPr>
        <w:t>非法买卖个人信息，筑牢数据安全防线。优化服务模式，提升专业能力，聚焦企业用工需求与劳动者求职痛点，提供精准化、专业化、标准化服务，</w:t>
      </w:r>
      <w:proofErr w:type="gramStart"/>
      <w:r>
        <w:rPr>
          <w:rFonts w:hint="eastAsia"/>
          <w:color w:val="000000" w:themeColor="text1"/>
          <w:kern w:val="0"/>
          <w:szCs w:val="32"/>
        </w:rPr>
        <w:t>助力人岗精准</w:t>
      </w:r>
      <w:proofErr w:type="gramEnd"/>
      <w:r>
        <w:rPr>
          <w:rFonts w:hint="eastAsia"/>
          <w:color w:val="000000" w:themeColor="text1"/>
          <w:kern w:val="0"/>
          <w:szCs w:val="32"/>
        </w:rPr>
        <w:t>对接，赋能就业稳定与人才发展。</w:t>
      </w:r>
    </w:p>
    <w:p w:rsidR="00826CE5" w:rsidRDefault="00826CE5" w:rsidP="00826CE5">
      <w:pPr>
        <w:adjustRightInd w:val="0"/>
        <w:snapToGrid w:val="0"/>
        <w:spacing w:line="600" w:lineRule="atLeast"/>
        <w:ind w:firstLine="643"/>
        <w:rPr>
          <w:color w:val="000000" w:themeColor="text1"/>
          <w:kern w:val="0"/>
          <w:szCs w:val="32"/>
        </w:rPr>
      </w:pPr>
      <w:r>
        <w:rPr>
          <w:rFonts w:hint="eastAsia"/>
          <w:b/>
          <w:bCs/>
          <w:color w:val="000000" w:themeColor="text1"/>
          <w:kern w:val="0"/>
          <w:szCs w:val="32"/>
        </w:rPr>
        <w:t>四、强化行业自律，共建共治共享生态。</w:t>
      </w:r>
      <w:r>
        <w:rPr>
          <w:rFonts w:hint="eastAsia"/>
          <w:color w:val="000000" w:themeColor="text1"/>
          <w:kern w:val="0"/>
          <w:szCs w:val="32"/>
        </w:rPr>
        <w:t>自觉接受人社、市场监管等政府部门监管，主动配合行业协会指导监督，积极参与行业诚信评估、红黑榜建设等工作，争当诚信示范机构，对违规经营行为主动抵制、共同惩戒。健全行业自律机制，倡导建立违规信息共享、失信联合惩戒机制，对严重失信、屡教不改的机构，依规采取约谈告诫、公开曝光、行业联合抵制等措施，形成“守信受益、失信受限”的鲜明导向。发挥骨干机构引领作用，头部企业、会员单位带头合</w:t>
      </w:r>
      <w:proofErr w:type="gramStart"/>
      <w:r>
        <w:rPr>
          <w:rFonts w:hint="eastAsia"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color w:val="000000" w:themeColor="text1"/>
          <w:kern w:val="0"/>
          <w:szCs w:val="32"/>
        </w:rPr>
        <w:t>经营、分享经验，带动中小机构规范发展，凝聚行业合力，共同整治行业“灰色地带”，</w:t>
      </w:r>
      <w:proofErr w:type="gramStart"/>
      <w:r>
        <w:rPr>
          <w:rFonts w:hint="eastAsia"/>
          <w:color w:val="000000" w:themeColor="text1"/>
          <w:kern w:val="0"/>
          <w:szCs w:val="32"/>
        </w:rPr>
        <w:t>构建风</w:t>
      </w:r>
      <w:proofErr w:type="gramEnd"/>
      <w:r>
        <w:rPr>
          <w:rFonts w:hint="eastAsia"/>
          <w:color w:val="000000" w:themeColor="text1"/>
          <w:kern w:val="0"/>
          <w:szCs w:val="32"/>
        </w:rPr>
        <w:t>清气正、公平有序、健康活跃的行业生态。</w:t>
      </w:r>
    </w:p>
    <w:p w:rsidR="00826CE5" w:rsidRDefault="00826CE5" w:rsidP="00826CE5">
      <w:pPr>
        <w:adjustRightInd w:val="0"/>
        <w:snapToGrid w:val="0"/>
        <w:spacing w:line="600" w:lineRule="atLeast"/>
        <w:ind w:firstLine="643"/>
        <w:rPr>
          <w:color w:val="000000" w:themeColor="text1"/>
          <w:kern w:val="0"/>
          <w:szCs w:val="32"/>
        </w:rPr>
      </w:pPr>
      <w:r>
        <w:rPr>
          <w:rFonts w:hint="eastAsia"/>
          <w:b/>
          <w:bCs/>
          <w:color w:val="000000" w:themeColor="text1"/>
          <w:kern w:val="0"/>
          <w:szCs w:val="32"/>
        </w:rPr>
        <w:t>五、</w:t>
      </w:r>
      <w:proofErr w:type="gramStart"/>
      <w:r>
        <w:rPr>
          <w:rFonts w:hint="eastAsia"/>
          <w:b/>
          <w:bCs/>
          <w:color w:val="000000" w:themeColor="text1"/>
          <w:kern w:val="0"/>
          <w:szCs w:val="32"/>
        </w:rPr>
        <w:t>践行</w:t>
      </w:r>
      <w:proofErr w:type="gramEnd"/>
      <w:r>
        <w:rPr>
          <w:rFonts w:hint="eastAsia"/>
          <w:b/>
          <w:bCs/>
          <w:color w:val="000000" w:themeColor="text1"/>
          <w:kern w:val="0"/>
          <w:szCs w:val="32"/>
        </w:rPr>
        <w:t>社会责任，服务城市发展大局。</w:t>
      </w:r>
      <w:r>
        <w:rPr>
          <w:rFonts w:hint="eastAsia"/>
          <w:color w:val="000000" w:themeColor="text1"/>
          <w:kern w:val="0"/>
          <w:szCs w:val="32"/>
        </w:rPr>
        <w:t>牢记行业使命，主动融入南京经济社会发展大局，聚焦稳就业、保用工、</w:t>
      </w:r>
      <w:proofErr w:type="gramStart"/>
      <w:r>
        <w:rPr>
          <w:rFonts w:hint="eastAsia"/>
          <w:color w:val="000000" w:themeColor="text1"/>
          <w:kern w:val="0"/>
          <w:szCs w:val="32"/>
        </w:rPr>
        <w:t>促人才</w:t>
      </w:r>
      <w:proofErr w:type="gramEnd"/>
      <w:r>
        <w:rPr>
          <w:rFonts w:hint="eastAsia"/>
          <w:color w:val="000000" w:themeColor="text1"/>
          <w:kern w:val="0"/>
          <w:szCs w:val="32"/>
        </w:rPr>
        <w:t>的核心任务，积极搭建供需对接平台，开展专场招聘、人才交流、就业指导等活动，助力重点群体就业、重点企业用工保障。坚持以人为本，始终把维护劳动者合法权益放在首位，依法签订劳动合同、缴纳社会保险，规范劳务派遣用工管理，杜绝就业歧视、同工不同酬等问题，构建和谐劳动关系。厚</w:t>
      </w:r>
      <w:proofErr w:type="gramStart"/>
      <w:r>
        <w:rPr>
          <w:rFonts w:hint="eastAsia"/>
          <w:color w:val="000000" w:themeColor="text1"/>
          <w:kern w:val="0"/>
          <w:szCs w:val="32"/>
        </w:rPr>
        <w:t>植行业</w:t>
      </w:r>
      <w:proofErr w:type="gramEnd"/>
      <w:r>
        <w:rPr>
          <w:rFonts w:hint="eastAsia"/>
          <w:color w:val="000000" w:themeColor="text1"/>
          <w:kern w:val="0"/>
          <w:szCs w:val="32"/>
        </w:rPr>
        <w:t>情怀，积极参与公益服务、乡村振兴、人才培育等公益事业，积极履行社会责任，以专业服务赋能民生改善、助力产业升级，为南京建设现代化产业体系、推动高质量发展贡献行业力量。</w:t>
      </w:r>
    </w:p>
    <w:p w:rsidR="00826CE5" w:rsidRDefault="00826CE5" w:rsidP="00826CE5">
      <w:pPr>
        <w:adjustRightInd w:val="0"/>
        <w:snapToGrid w:val="0"/>
        <w:spacing w:line="600" w:lineRule="atLeast"/>
        <w:ind w:firstLine="640"/>
        <w:rPr>
          <w:color w:val="000000" w:themeColor="text1"/>
          <w:kern w:val="0"/>
          <w:szCs w:val="32"/>
        </w:rPr>
      </w:pPr>
      <w:r>
        <w:rPr>
          <w:rFonts w:hint="eastAsia"/>
          <w:color w:val="000000" w:themeColor="text1"/>
          <w:kern w:val="0"/>
          <w:szCs w:val="32"/>
        </w:rPr>
        <w:t>人无信不立，业无</w:t>
      </w:r>
      <w:proofErr w:type="gramStart"/>
      <w:r>
        <w:rPr>
          <w:rFonts w:hint="eastAsia"/>
          <w:color w:val="000000" w:themeColor="text1"/>
          <w:kern w:val="0"/>
          <w:szCs w:val="32"/>
        </w:rPr>
        <w:t>规</w:t>
      </w:r>
      <w:proofErr w:type="gramEnd"/>
      <w:r>
        <w:rPr>
          <w:rFonts w:hint="eastAsia"/>
          <w:color w:val="000000" w:themeColor="text1"/>
          <w:kern w:val="0"/>
          <w:szCs w:val="32"/>
        </w:rPr>
        <w:t>不兴。规范之路，始于足下；行业发展，贵在同心。在此，我们呼吁全市各人力资源服务机构，积极响应倡议，自觉</w:t>
      </w:r>
      <w:proofErr w:type="gramStart"/>
      <w:r>
        <w:rPr>
          <w:rFonts w:hint="eastAsia"/>
          <w:color w:val="000000" w:themeColor="text1"/>
          <w:kern w:val="0"/>
          <w:szCs w:val="32"/>
        </w:rPr>
        <w:t>践行</w:t>
      </w:r>
      <w:proofErr w:type="gramEnd"/>
      <w:r>
        <w:rPr>
          <w:rFonts w:hint="eastAsia"/>
          <w:color w:val="000000" w:themeColor="text1"/>
          <w:kern w:val="0"/>
          <w:szCs w:val="32"/>
        </w:rPr>
        <w:t>承诺，以法治为基、诚信为魂、规范为要、服务为本，携手并肩、同心同行，共同维护南京人力资源市场良好秩序，推动行业健康、规范、高质量发展，为谱写南京现代化建设新篇章贡献人力资源服务行业的智慧与力量！</w:t>
      </w:r>
    </w:p>
    <w:p w:rsidR="00826CE5" w:rsidRDefault="00826CE5" w:rsidP="00826CE5">
      <w:pPr>
        <w:ind w:firstLine="640"/>
        <w:rPr>
          <w:rFonts w:cs="方正仿宋_GBK"/>
          <w:szCs w:val="32"/>
        </w:rPr>
      </w:pPr>
    </w:p>
    <w:p w:rsidR="00826CE5" w:rsidRDefault="00826CE5" w:rsidP="00826CE5">
      <w:pPr>
        <w:ind w:firstLine="640"/>
        <w:rPr>
          <w:rFonts w:cs="方正仿宋_GBK"/>
          <w:szCs w:val="32"/>
        </w:rPr>
      </w:pPr>
    </w:p>
    <w:p w:rsidR="00826CE5" w:rsidRDefault="00826CE5" w:rsidP="00826CE5">
      <w:pPr>
        <w:ind w:firstLine="640"/>
        <w:jc w:val="center"/>
        <w:rPr>
          <w:rFonts w:cs="方正仿宋_GBK"/>
          <w:kern w:val="0"/>
          <w:szCs w:val="32"/>
        </w:rPr>
      </w:pPr>
      <w:r>
        <w:rPr>
          <w:rFonts w:cs="方正仿宋_GBK" w:hint="eastAsia"/>
          <w:kern w:val="0"/>
          <w:szCs w:val="32"/>
        </w:rPr>
        <w:t xml:space="preserve">                             </w:t>
      </w:r>
      <w:r>
        <w:rPr>
          <w:rFonts w:cs="方正仿宋_GBK" w:hint="eastAsia"/>
          <w:kern w:val="0"/>
          <w:szCs w:val="32"/>
        </w:rPr>
        <w:t>南京人力资源行业协会</w:t>
      </w:r>
    </w:p>
    <w:p w:rsidR="00826CE5" w:rsidRDefault="00826CE5" w:rsidP="00826CE5">
      <w:pPr>
        <w:ind w:firstLine="640"/>
        <w:jc w:val="center"/>
        <w:rPr>
          <w:rFonts w:cs="方正仿宋_GBK"/>
          <w:kern w:val="0"/>
          <w:szCs w:val="32"/>
        </w:rPr>
      </w:pPr>
      <w:r>
        <w:rPr>
          <w:rFonts w:cs="方正仿宋_GBK" w:hint="eastAsia"/>
          <w:kern w:val="0"/>
          <w:szCs w:val="32"/>
        </w:rPr>
        <w:t xml:space="preserve">                                2026</w:t>
      </w:r>
      <w:r>
        <w:rPr>
          <w:rFonts w:cs="方正仿宋_GBK" w:hint="eastAsia"/>
          <w:kern w:val="0"/>
          <w:szCs w:val="32"/>
        </w:rPr>
        <w:t>年</w:t>
      </w:r>
      <w:r>
        <w:rPr>
          <w:rFonts w:cs="方正仿宋_GBK" w:hint="eastAsia"/>
          <w:kern w:val="0"/>
          <w:szCs w:val="32"/>
        </w:rPr>
        <w:t>4</w:t>
      </w:r>
      <w:r>
        <w:rPr>
          <w:rFonts w:cs="方正仿宋_GBK" w:hint="eastAsia"/>
          <w:kern w:val="0"/>
          <w:szCs w:val="32"/>
        </w:rPr>
        <w:t>月</w:t>
      </w:r>
      <w:r>
        <w:rPr>
          <w:rFonts w:cs="方正仿宋_GBK" w:hint="eastAsia"/>
          <w:kern w:val="0"/>
          <w:szCs w:val="32"/>
        </w:rPr>
        <w:t>2</w:t>
      </w:r>
      <w:r>
        <w:rPr>
          <w:rFonts w:cs="方正仿宋_GBK"/>
          <w:kern w:val="0"/>
          <w:szCs w:val="32"/>
        </w:rPr>
        <w:t>8</w:t>
      </w:r>
      <w:r>
        <w:rPr>
          <w:rFonts w:cs="方正仿宋_GBK" w:hint="eastAsia"/>
          <w:kern w:val="0"/>
          <w:szCs w:val="32"/>
        </w:rPr>
        <w:t>日</w:t>
      </w:r>
    </w:p>
    <w:p w:rsidR="00826CE5" w:rsidRDefault="00826CE5" w:rsidP="00826CE5">
      <w:pPr>
        <w:ind w:firstLine="640"/>
        <w:jc w:val="right"/>
      </w:pPr>
    </w:p>
    <w:p w:rsidR="00F177A5" w:rsidRPr="00826CE5" w:rsidRDefault="00F177A5" w:rsidP="00826CE5">
      <w:pPr>
        <w:ind w:firstLine="640"/>
      </w:pPr>
    </w:p>
    <w:sectPr w:rsidR="00F177A5" w:rsidRPr="00826CE5" w:rsidSect="00CA5D8B">
      <w:pgSz w:w="11906" w:h="16838"/>
      <w:pgMar w:top="2098" w:right="1588" w:bottom="1701" w:left="1588" w:header="1247" w:footer="124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E5" w:rsidRDefault="00826CE5" w:rsidP="00826CE5">
      <w:pPr>
        <w:spacing w:line="240" w:lineRule="auto"/>
        <w:ind w:firstLine="640"/>
      </w:pPr>
      <w:r>
        <w:separator/>
      </w:r>
    </w:p>
  </w:endnote>
  <w:endnote w:type="continuationSeparator" w:id="0">
    <w:p w:rsidR="00826CE5" w:rsidRDefault="00826CE5" w:rsidP="00826CE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E5" w:rsidRDefault="00826CE5" w:rsidP="00826CE5">
      <w:pPr>
        <w:spacing w:line="240" w:lineRule="auto"/>
        <w:ind w:firstLine="640"/>
      </w:pPr>
      <w:r>
        <w:separator/>
      </w:r>
    </w:p>
  </w:footnote>
  <w:footnote w:type="continuationSeparator" w:id="0">
    <w:p w:rsidR="00826CE5" w:rsidRDefault="00826CE5" w:rsidP="00826CE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CE5"/>
    <w:rsid w:val="00826CE5"/>
    <w:rsid w:val="00EF515C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CE5"/>
    <w:pPr>
      <w:widowControl w:val="0"/>
      <w:spacing w:line="560" w:lineRule="exact"/>
      <w:ind w:firstLineChars="200" w:firstLine="880"/>
    </w:pPr>
    <w:rPr>
      <w:rFonts w:eastAsia="方正仿宋_GBK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C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CE5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C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2026-04-28T07:37:00Z</dcterms:created>
  <dcterms:modified xsi:type="dcterms:W3CDTF">2026-04-28T07:37:00Z</dcterms:modified>
</cp:coreProperties>
</file>