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991FD4" w14:textId="77777777" w:rsidR="00033C64" w:rsidRDefault="00C93A90">
      <w:pPr>
        <w:spacing w:line="700" w:lineRule="exact"/>
        <w:jc w:val="center"/>
        <w:rPr>
          <w:rFonts w:ascii="Times New Roman" w:eastAsia="方正小标宋_GBK" w:hAnsi="Times New Roman"/>
          <w:sz w:val="44"/>
          <w:szCs w:val="44"/>
        </w:rPr>
      </w:pPr>
      <w:r>
        <w:rPr>
          <w:rFonts w:ascii="Times New Roman" w:eastAsia="方正小标宋_GBK" w:hAnsi="Times New Roman"/>
          <w:sz w:val="44"/>
          <w:szCs w:val="44"/>
        </w:rPr>
        <w:t>2024</w:t>
      </w:r>
      <w:r>
        <w:rPr>
          <w:rFonts w:ascii="Times New Roman" w:eastAsia="方正小标宋_GBK" w:hAnsi="Times New Roman"/>
          <w:sz w:val="44"/>
          <w:szCs w:val="44"/>
        </w:rPr>
        <w:t>年度南京市社会保险管理中心整体</w:t>
      </w:r>
      <w:r>
        <w:rPr>
          <w:rFonts w:ascii="Times New Roman" w:eastAsia="方正小标宋_GBK" w:hAnsi="Times New Roman"/>
          <w:sz w:val="44"/>
          <w:szCs w:val="44"/>
        </w:rPr>
        <w:t xml:space="preserve">     </w:t>
      </w:r>
      <w:r>
        <w:rPr>
          <w:rFonts w:ascii="Times New Roman" w:eastAsia="方正小标宋_GBK" w:hAnsi="Times New Roman"/>
          <w:sz w:val="44"/>
          <w:szCs w:val="44"/>
        </w:rPr>
        <w:t>预算绩效自评价报告</w:t>
      </w:r>
    </w:p>
    <w:p w14:paraId="2661FAE9" w14:textId="77777777" w:rsidR="00033C64" w:rsidRDefault="00033C64">
      <w:pPr>
        <w:spacing w:line="300" w:lineRule="auto"/>
        <w:ind w:firstLineChars="200" w:firstLine="640"/>
        <w:rPr>
          <w:rFonts w:ascii="Times New Roman" w:eastAsia="方正小标宋_GBK" w:hAnsi="Times New Roman"/>
          <w:sz w:val="32"/>
          <w:szCs w:val="32"/>
        </w:rPr>
      </w:pPr>
    </w:p>
    <w:p w14:paraId="46D50077" w14:textId="77777777" w:rsidR="00033C64" w:rsidRDefault="00C93A90">
      <w:pPr>
        <w:spacing w:line="300" w:lineRule="auto"/>
        <w:ind w:firstLineChars="200" w:firstLine="640"/>
        <w:rPr>
          <w:rFonts w:ascii="Times New Roman" w:eastAsia="方正黑体_GBK" w:hAnsi="Times New Roman"/>
          <w:sz w:val="32"/>
          <w:szCs w:val="32"/>
        </w:rPr>
      </w:pPr>
      <w:r>
        <w:rPr>
          <w:rFonts w:ascii="Times New Roman" w:eastAsia="方正黑体_GBK" w:hAnsi="Times New Roman"/>
          <w:sz w:val="32"/>
          <w:szCs w:val="32"/>
        </w:rPr>
        <w:t>一、单位概况</w:t>
      </w:r>
    </w:p>
    <w:p w14:paraId="78C7219C" w14:textId="77777777" w:rsidR="00033C64" w:rsidRDefault="00C93A90">
      <w:pPr>
        <w:spacing w:line="300" w:lineRule="auto"/>
        <w:ind w:firstLineChars="200" w:firstLine="640"/>
        <w:rPr>
          <w:rFonts w:ascii="Times New Roman" w:eastAsia="方正楷体_GBK" w:hAnsi="Times New Roman"/>
          <w:sz w:val="32"/>
          <w:szCs w:val="32"/>
        </w:rPr>
      </w:pPr>
      <w:r>
        <w:rPr>
          <w:rFonts w:ascii="Times New Roman" w:eastAsia="方正楷体_GBK" w:hAnsi="Times New Roman"/>
          <w:sz w:val="32"/>
          <w:szCs w:val="32"/>
        </w:rPr>
        <w:t>（一）单位基本情况</w:t>
      </w:r>
    </w:p>
    <w:p w14:paraId="1742381D" w14:textId="77777777" w:rsidR="00033C64" w:rsidRDefault="00C93A90">
      <w:pPr>
        <w:spacing w:line="300" w:lineRule="auto"/>
        <w:ind w:firstLineChars="200" w:firstLine="640"/>
        <w:rPr>
          <w:rFonts w:ascii="Times New Roman" w:eastAsia="方正仿宋_GBK" w:hAnsi="Times New Roman"/>
          <w:sz w:val="32"/>
          <w:szCs w:val="32"/>
        </w:rPr>
      </w:pPr>
      <w:r>
        <w:rPr>
          <w:rFonts w:ascii="Times New Roman" w:eastAsia="方正仿宋_GBK" w:hAnsi="Times New Roman"/>
          <w:sz w:val="32"/>
          <w:szCs w:val="32"/>
        </w:rPr>
        <w:t xml:space="preserve">1. </w:t>
      </w:r>
      <w:r>
        <w:rPr>
          <w:rFonts w:ascii="Times New Roman" w:eastAsia="方正仿宋_GBK" w:hAnsi="Times New Roman"/>
          <w:sz w:val="32"/>
          <w:szCs w:val="32"/>
        </w:rPr>
        <w:t>单位职能及内设机构。</w:t>
      </w:r>
    </w:p>
    <w:p w14:paraId="2BEB47B7" w14:textId="77777777" w:rsidR="00033C64" w:rsidRDefault="00C93A90">
      <w:pPr>
        <w:adjustRightInd w:val="0"/>
        <w:snapToGrid w:val="0"/>
        <w:spacing w:line="300" w:lineRule="auto"/>
        <w:ind w:firstLineChars="181" w:firstLine="579"/>
        <w:rPr>
          <w:rFonts w:ascii="Times New Roman" w:eastAsia="方正仿宋_GBK" w:hAnsi="Times New Roman"/>
          <w:sz w:val="32"/>
          <w:szCs w:val="32"/>
        </w:rPr>
      </w:pPr>
      <w:r>
        <w:rPr>
          <w:rFonts w:ascii="Times New Roman" w:eastAsia="方正仿宋_GBK" w:hAnsi="Times New Roman"/>
          <w:sz w:val="32"/>
          <w:szCs w:val="32"/>
        </w:rPr>
        <w:t>南京市社会保险管理中心（以下简称</w:t>
      </w:r>
      <w:r>
        <w:rPr>
          <w:rFonts w:ascii="Times New Roman" w:eastAsia="方正仿宋_GBK" w:hAnsi="Times New Roman"/>
          <w:sz w:val="32"/>
          <w:szCs w:val="32"/>
        </w:rPr>
        <w:t>“</w:t>
      </w:r>
      <w:r>
        <w:rPr>
          <w:rFonts w:ascii="Times New Roman" w:eastAsia="方正仿宋_GBK" w:hAnsi="Times New Roman"/>
          <w:sz w:val="32"/>
          <w:szCs w:val="32"/>
        </w:rPr>
        <w:t>南京市社保中心</w:t>
      </w:r>
      <w:r>
        <w:rPr>
          <w:rFonts w:ascii="Times New Roman" w:eastAsia="方正仿宋_GBK" w:hAnsi="Times New Roman"/>
          <w:sz w:val="32"/>
          <w:szCs w:val="32"/>
        </w:rPr>
        <w:t>”</w:t>
      </w:r>
      <w:r>
        <w:rPr>
          <w:rFonts w:ascii="Times New Roman" w:eastAsia="方正仿宋_GBK" w:hAnsi="Times New Roman"/>
          <w:sz w:val="32"/>
          <w:szCs w:val="32"/>
        </w:rPr>
        <w:t>）于</w:t>
      </w:r>
      <w:r>
        <w:rPr>
          <w:rFonts w:ascii="Times New Roman" w:eastAsia="方正仿宋_GBK" w:hAnsi="Times New Roman"/>
          <w:sz w:val="32"/>
          <w:szCs w:val="32"/>
        </w:rPr>
        <w:t>2012</w:t>
      </w:r>
      <w:r>
        <w:rPr>
          <w:rFonts w:ascii="Times New Roman" w:eastAsia="方正仿宋_GBK" w:hAnsi="Times New Roman"/>
          <w:sz w:val="32"/>
          <w:szCs w:val="32"/>
        </w:rPr>
        <w:t>年</w:t>
      </w:r>
      <w:r>
        <w:rPr>
          <w:rFonts w:ascii="Times New Roman" w:eastAsia="方正仿宋_GBK" w:hAnsi="Times New Roman"/>
          <w:sz w:val="32"/>
          <w:szCs w:val="32"/>
        </w:rPr>
        <w:t>8</w:t>
      </w:r>
      <w:r>
        <w:rPr>
          <w:rFonts w:ascii="Times New Roman" w:eastAsia="方正仿宋_GBK" w:hAnsi="Times New Roman"/>
          <w:sz w:val="32"/>
          <w:szCs w:val="32"/>
        </w:rPr>
        <w:t>月挂牌成立，并自</w:t>
      </w:r>
      <w:r>
        <w:rPr>
          <w:rFonts w:ascii="Times New Roman" w:eastAsia="方正仿宋_GBK" w:hAnsi="Times New Roman"/>
          <w:sz w:val="32"/>
          <w:szCs w:val="32"/>
        </w:rPr>
        <w:t>2013</w:t>
      </w:r>
      <w:r>
        <w:rPr>
          <w:rFonts w:ascii="Times New Roman" w:eastAsia="方正仿宋_GBK" w:hAnsi="Times New Roman"/>
          <w:sz w:val="32"/>
          <w:szCs w:val="32"/>
        </w:rPr>
        <w:t>年</w:t>
      </w:r>
      <w:r>
        <w:rPr>
          <w:rFonts w:ascii="Times New Roman" w:eastAsia="方正仿宋_GBK" w:hAnsi="Times New Roman"/>
          <w:sz w:val="32"/>
          <w:szCs w:val="32"/>
        </w:rPr>
        <w:t>1</w:t>
      </w:r>
      <w:r>
        <w:rPr>
          <w:rFonts w:ascii="Times New Roman" w:eastAsia="方正仿宋_GBK" w:hAnsi="Times New Roman"/>
          <w:sz w:val="32"/>
          <w:szCs w:val="32"/>
        </w:rPr>
        <w:t>月</w:t>
      </w:r>
      <w:r>
        <w:rPr>
          <w:rFonts w:ascii="Times New Roman" w:eastAsia="方正仿宋_GBK" w:hAnsi="Times New Roman"/>
          <w:sz w:val="32"/>
          <w:szCs w:val="32"/>
        </w:rPr>
        <w:t>1</w:t>
      </w:r>
      <w:r>
        <w:rPr>
          <w:rFonts w:ascii="Times New Roman" w:eastAsia="方正仿宋_GBK" w:hAnsi="Times New Roman"/>
          <w:sz w:val="32"/>
          <w:szCs w:val="32"/>
        </w:rPr>
        <w:t>日起正式启动运作。</w:t>
      </w:r>
      <w:r>
        <w:rPr>
          <w:rFonts w:ascii="Times New Roman" w:eastAsia="方正仿宋_GBK" w:hAnsi="Times New Roman"/>
          <w:sz w:val="32"/>
          <w:szCs w:val="32"/>
        </w:rPr>
        <w:t>2022</w:t>
      </w:r>
      <w:r>
        <w:rPr>
          <w:rFonts w:ascii="Times New Roman" w:eastAsia="方正仿宋_GBK" w:hAnsi="Times New Roman"/>
          <w:color w:val="000000"/>
          <w:sz w:val="32"/>
          <w:szCs w:val="32"/>
        </w:rPr>
        <w:t>年</w:t>
      </w:r>
      <w:r>
        <w:rPr>
          <w:rFonts w:ascii="Times New Roman" w:eastAsia="方正仿宋_GBK" w:hAnsi="Times New Roman"/>
          <w:sz w:val="32"/>
          <w:szCs w:val="32"/>
        </w:rPr>
        <w:t>社保经办职能优化调整，不再承担医疗保险经办职能，现为南京市人力资源和社会保障局所属参照公务员法管理事业单位。</w:t>
      </w:r>
    </w:p>
    <w:p w14:paraId="7085F10E" w14:textId="1BFBD993" w:rsidR="00033C64" w:rsidRDefault="00C93A90">
      <w:pPr>
        <w:pStyle w:val="a4"/>
        <w:spacing w:line="300" w:lineRule="auto"/>
        <w:ind w:rightChars="7" w:right="15" w:firstLine="735"/>
        <w:jc w:val="both"/>
        <w:rPr>
          <w:rFonts w:ascii="Times New Roman" w:eastAsia="方正仿宋_GBK" w:hAnsi="Times New Roman" w:cs="Times New Roman"/>
          <w:lang w:val="en-US"/>
        </w:rPr>
      </w:pPr>
      <w:r>
        <w:rPr>
          <w:rFonts w:ascii="Times New Roman" w:eastAsia="方正仿宋_GBK" w:hAnsi="Times New Roman" w:cs="Times New Roman"/>
        </w:rPr>
        <w:t>南京市社保中心主要职责是：承担全市社会保险经办管理工作</w:t>
      </w:r>
      <w:r>
        <w:rPr>
          <w:rFonts w:ascii="Times New Roman" w:eastAsia="方正仿宋_GBK" w:hAnsi="Times New Roman" w:cs="Times New Roman"/>
        </w:rPr>
        <w:t>,</w:t>
      </w:r>
      <w:r>
        <w:rPr>
          <w:rFonts w:ascii="Times New Roman" w:eastAsia="方正仿宋_GBK" w:hAnsi="Times New Roman" w:cs="Times New Roman"/>
        </w:rPr>
        <w:t>具体包括：</w:t>
      </w:r>
      <w:r>
        <w:rPr>
          <w:rFonts w:ascii="宋体" w:hAnsi="宋体" w:cs="宋体" w:hint="eastAsia"/>
        </w:rPr>
        <w:t>①</w:t>
      </w:r>
      <w:r>
        <w:rPr>
          <w:rFonts w:ascii="Times New Roman" w:eastAsia="方正仿宋_GBK" w:hAnsi="Times New Roman" w:cs="Times New Roman"/>
        </w:rPr>
        <w:t>贯彻执行国家、省、市社会保险各项法律法规及政策规定。</w:t>
      </w:r>
      <w:r>
        <w:rPr>
          <w:rFonts w:ascii="宋体" w:hAnsi="宋体" w:cs="宋体" w:hint="eastAsia"/>
        </w:rPr>
        <w:t>②</w:t>
      </w:r>
      <w:r>
        <w:rPr>
          <w:rFonts w:ascii="Times New Roman" w:eastAsia="方正仿宋_GBK" w:hAnsi="Times New Roman" w:cs="Times New Roman"/>
        </w:rPr>
        <w:t>依法收支、管理社会保险基金，承担养老、工伤、失业保险经办工作。</w:t>
      </w:r>
      <w:r>
        <w:rPr>
          <w:rFonts w:ascii="宋体" w:hAnsi="宋体" w:cs="宋体" w:hint="eastAsia"/>
        </w:rPr>
        <w:t>③</w:t>
      </w:r>
      <w:r>
        <w:rPr>
          <w:rFonts w:ascii="Times New Roman" w:eastAsia="方正仿宋_GBK" w:hAnsi="Times New Roman" w:cs="Times New Roman"/>
        </w:rPr>
        <w:t>办理养老、工伤、失业保险登记、变更、注销等手续；承担</w:t>
      </w:r>
      <w:r w:rsidRPr="00013779">
        <w:rPr>
          <w:rFonts w:ascii="Times New Roman" w:eastAsia="方正仿宋_GBK" w:hAnsi="Times New Roman" w:cs="Times New Roman"/>
        </w:rPr>
        <w:t>养老、工伤、失业</w:t>
      </w:r>
      <w:r w:rsidRPr="00013779">
        <w:rPr>
          <w:rFonts w:ascii="Times New Roman" w:eastAsia="方正仿宋_GBK" w:hAnsi="Times New Roman" w:cs="Times New Roman"/>
        </w:rPr>
        <w:t>保</w:t>
      </w:r>
      <w:r>
        <w:rPr>
          <w:rFonts w:ascii="Times New Roman" w:eastAsia="方正仿宋_GBK" w:hAnsi="Times New Roman" w:cs="Times New Roman"/>
        </w:rPr>
        <w:t>险审核工作。</w:t>
      </w:r>
      <w:r>
        <w:rPr>
          <w:rFonts w:ascii="宋体" w:hAnsi="宋体" w:cs="宋体" w:hint="eastAsia"/>
        </w:rPr>
        <w:t>④</w:t>
      </w:r>
      <w:r>
        <w:rPr>
          <w:rFonts w:ascii="Times New Roman" w:eastAsia="方正仿宋_GBK" w:hAnsi="Times New Roman" w:cs="Times New Roman"/>
        </w:rPr>
        <w:t>承担养老、工伤、失业保险个人权益记录、保险关系转移接续工作。</w:t>
      </w:r>
      <w:r>
        <w:rPr>
          <w:rFonts w:ascii="宋体" w:hAnsi="宋体" w:cs="宋体" w:hint="eastAsia"/>
        </w:rPr>
        <w:t>⑤</w:t>
      </w:r>
      <w:r>
        <w:rPr>
          <w:rFonts w:ascii="Times New Roman" w:eastAsia="方正仿宋_GBK" w:hAnsi="Times New Roman" w:cs="Times New Roman"/>
        </w:rPr>
        <w:t>承担参保人员养老、工伤、失业保险等待遇的审核和支付工作。</w:t>
      </w:r>
      <w:r>
        <w:rPr>
          <w:rFonts w:ascii="宋体" w:hAnsi="宋体" w:cs="宋体" w:hint="eastAsia"/>
        </w:rPr>
        <w:t>⑥</w:t>
      </w:r>
      <w:r>
        <w:rPr>
          <w:rFonts w:ascii="Times New Roman" w:eastAsia="方正仿宋_GBK" w:hAnsi="Times New Roman" w:cs="Times New Roman"/>
        </w:rPr>
        <w:t>承担企业退休人员社会化管理服务工作。</w:t>
      </w:r>
      <w:r>
        <w:rPr>
          <w:rFonts w:ascii="宋体" w:hAnsi="宋体" w:cs="宋体" w:hint="eastAsia"/>
        </w:rPr>
        <w:t>⑦</w:t>
      </w:r>
      <w:r>
        <w:rPr>
          <w:rFonts w:ascii="Times New Roman" w:eastAsia="仿宋" w:hAnsi="Times New Roman" w:cs="Times New Roman"/>
        </w:rPr>
        <w:t>承担养老、工伤、失业保险稽核工作（</w:t>
      </w:r>
      <w:r>
        <w:rPr>
          <w:rFonts w:ascii="Times New Roman" w:eastAsia="仿宋" w:hAnsi="Times New Roman" w:cs="Times New Roman"/>
        </w:rPr>
        <w:t>2023</w:t>
      </w:r>
      <w:r>
        <w:rPr>
          <w:rFonts w:ascii="Times New Roman" w:eastAsia="仿宋" w:hAnsi="Times New Roman" w:cs="Times New Roman"/>
        </w:rPr>
        <w:t>年</w:t>
      </w:r>
      <w:r>
        <w:rPr>
          <w:rFonts w:ascii="Times New Roman" w:eastAsia="仿宋" w:hAnsi="Times New Roman" w:cs="Times New Roman"/>
        </w:rPr>
        <w:t>12</w:t>
      </w:r>
      <w:r>
        <w:rPr>
          <w:rFonts w:ascii="Times New Roman" w:eastAsia="仿宋" w:hAnsi="Times New Roman" w:cs="Times New Roman"/>
        </w:rPr>
        <w:t>月</w:t>
      </w:r>
      <w:r>
        <w:rPr>
          <w:rFonts w:ascii="Times New Roman" w:eastAsia="仿宋" w:hAnsi="Times New Roman" w:cs="Times New Roman"/>
        </w:rPr>
        <w:t>1</w:t>
      </w:r>
      <w:r>
        <w:rPr>
          <w:rFonts w:ascii="Times New Roman" w:eastAsia="仿宋" w:hAnsi="Times New Roman" w:cs="Times New Roman"/>
        </w:rPr>
        <w:t>日起，我市社会保险费实现统一征收模式，社会保险缴费基数争议由税务、</w:t>
      </w:r>
      <w:r>
        <w:rPr>
          <w:rFonts w:ascii="Times New Roman" w:eastAsia="仿宋" w:hAnsi="Times New Roman" w:cs="Times New Roman"/>
        </w:rPr>
        <w:lastRenderedPageBreak/>
        <w:t>社保、</w:t>
      </w:r>
      <w:proofErr w:type="gramStart"/>
      <w:r>
        <w:rPr>
          <w:rFonts w:ascii="Times New Roman" w:eastAsia="仿宋" w:hAnsi="Times New Roman" w:cs="Times New Roman"/>
        </w:rPr>
        <w:t>医</w:t>
      </w:r>
      <w:proofErr w:type="gramEnd"/>
      <w:r>
        <w:rPr>
          <w:rFonts w:ascii="Times New Roman" w:eastAsia="仿宋" w:hAnsi="Times New Roman" w:cs="Times New Roman"/>
        </w:rPr>
        <w:t>保三部门联合调解处理）。</w:t>
      </w:r>
      <w:r>
        <w:rPr>
          <w:rFonts w:ascii="宋体" w:hAnsi="宋体" w:cs="宋体" w:hint="eastAsia"/>
        </w:rPr>
        <w:t>⑧</w:t>
      </w:r>
      <w:r>
        <w:rPr>
          <w:rFonts w:ascii="Times New Roman" w:eastAsia="方正仿宋_GBK" w:hAnsi="Times New Roman" w:cs="Times New Roman"/>
        </w:rPr>
        <w:t>承担养老、工伤、失业保险基金的会计核算和财务、统计报表的编制汇总、统计分析工作。</w:t>
      </w:r>
      <w:r>
        <w:rPr>
          <w:rFonts w:ascii="宋体" w:hAnsi="宋体" w:cs="宋体" w:hint="eastAsia"/>
        </w:rPr>
        <w:t>⑨</w:t>
      </w:r>
      <w:r>
        <w:rPr>
          <w:rFonts w:ascii="Times New Roman" w:eastAsia="方正仿宋_GBK" w:hAnsi="Times New Roman" w:cs="Times New Roman"/>
        </w:rPr>
        <w:t>编制经办险种基金预决算草案</w:t>
      </w:r>
      <w:r>
        <w:rPr>
          <w:rFonts w:ascii="Times New Roman" w:eastAsia="仿宋" w:hAnsi="Times New Roman" w:cs="Times New Roman"/>
        </w:rPr>
        <w:t>（实行省级统筹的险种编制基金收支计划草案）</w:t>
      </w:r>
      <w:r>
        <w:rPr>
          <w:rFonts w:ascii="Times New Roman" w:eastAsia="方正仿宋_GBK" w:hAnsi="Times New Roman" w:cs="Times New Roman"/>
        </w:rPr>
        <w:t>。</w:t>
      </w:r>
    </w:p>
    <w:p w14:paraId="5B273937" w14:textId="77777777" w:rsidR="00033C64" w:rsidRDefault="00C93A90">
      <w:pPr>
        <w:spacing w:line="300" w:lineRule="auto"/>
        <w:ind w:firstLineChars="200" w:firstLine="640"/>
        <w:rPr>
          <w:rFonts w:ascii="Times New Roman" w:eastAsia="方正仿宋_GBK" w:hAnsi="Times New Roman"/>
          <w:kern w:val="0"/>
          <w:sz w:val="32"/>
          <w:szCs w:val="32"/>
          <w:lang w:val="zh-CN"/>
        </w:rPr>
      </w:pPr>
      <w:r>
        <w:rPr>
          <w:rFonts w:ascii="Times New Roman" w:eastAsia="方正仿宋_GBK" w:hAnsi="Times New Roman"/>
          <w:kern w:val="0"/>
          <w:sz w:val="32"/>
          <w:szCs w:val="32"/>
          <w:lang w:val="zh-CN"/>
        </w:rPr>
        <w:t>截至</w:t>
      </w:r>
      <w:r>
        <w:rPr>
          <w:rFonts w:ascii="Times New Roman" w:eastAsia="方正仿宋_GBK" w:hAnsi="Times New Roman"/>
          <w:sz w:val="32"/>
          <w:szCs w:val="32"/>
        </w:rPr>
        <w:t>2024</w:t>
      </w:r>
      <w:r>
        <w:rPr>
          <w:rFonts w:ascii="Times New Roman" w:eastAsia="方正仿宋_GBK" w:hAnsi="Times New Roman"/>
          <w:kern w:val="0"/>
          <w:sz w:val="32"/>
          <w:szCs w:val="32"/>
          <w:lang w:val="zh-CN"/>
        </w:rPr>
        <w:t>年底，南京市社保中心内设综合管理部、社会保险基金财务部、社会保险</w:t>
      </w:r>
      <w:proofErr w:type="gramStart"/>
      <w:r>
        <w:rPr>
          <w:rFonts w:ascii="Times New Roman" w:eastAsia="方正仿宋_GBK" w:hAnsi="Times New Roman"/>
          <w:kern w:val="0"/>
          <w:sz w:val="32"/>
          <w:szCs w:val="32"/>
          <w:lang w:val="zh-CN"/>
        </w:rPr>
        <w:t>稽核风控部</w:t>
      </w:r>
      <w:proofErr w:type="gramEnd"/>
      <w:r>
        <w:rPr>
          <w:rFonts w:ascii="Times New Roman" w:eastAsia="方正仿宋_GBK" w:hAnsi="Times New Roman"/>
          <w:kern w:val="0"/>
          <w:sz w:val="32"/>
          <w:szCs w:val="32"/>
          <w:lang w:val="zh-CN"/>
        </w:rPr>
        <w:t>、社会保险基金征缴管理部、企业养老保险管理部、机关事业单位养老保险管理部、城乡居民养老保险管理部、工伤保险管理部和失业保险管理部等</w:t>
      </w:r>
      <w:r>
        <w:rPr>
          <w:rFonts w:ascii="Times New Roman" w:eastAsia="方正仿宋_GBK" w:hAnsi="Times New Roman"/>
          <w:kern w:val="0"/>
          <w:sz w:val="32"/>
          <w:szCs w:val="32"/>
          <w:lang w:val="zh-CN"/>
        </w:rPr>
        <w:t>9</w:t>
      </w:r>
      <w:r>
        <w:rPr>
          <w:rFonts w:ascii="Times New Roman" w:eastAsia="方正仿宋_GBK" w:hAnsi="Times New Roman"/>
          <w:kern w:val="0"/>
          <w:sz w:val="32"/>
          <w:szCs w:val="32"/>
          <w:lang w:val="zh-CN"/>
        </w:rPr>
        <w:t>个部、</w:t>
      </w:r>
      <w:r>
        <w:rPr>
          <w:rFonts w:ascii="Times New Roman" w:eastAsia="方正仿宋_GBK" w:hAnsi="Times New Roman"/>
          <w:kern w:val="0"/>
          <w:sz w:val="32"/>
          <w:szCs w:val="32"/>
          <w:lang w:val="zh-CN"/>
        </w:rPr>
        <w:t>39</w:t>
      </w:r>
      <w:r>
        <w:rPr>
          <w:rFonts w:ascii="Times New Roman" w:eastAsia="方正仿宋_GBK" w:hAnsi="Times New Roman"/>
          <w:kern w:val="0"/>
          <w:sz w:val="32"/>
          <w:szCs w:val="32"/>
          <w:lang w:val="zh-CN"/>
        </w:rPr>
        <w:t>个业务科室</w:t>
      </w:r>
      <w:r>
        <w:rPr>
          <w:rFonts w:ascii="Times New Roman" w:eastAsia="方正仿宋_GBK" w:hAnsi="Times New Roman" w:hint="eastAsia"/>
          <w:kern w:val="0"/>
          <w:sz w:val="32"/>
          <w:szCs w:val="32"/>
          <w:lang w:val="zh-CN"/>
        </w:rPr>
        <w:t>，</w:t>
      </w:r>
      <w:r>
        <w:rPr>
          <w:rFonts w:ascii="Times New Roman" w:eastAsia="方正仿宋_GBK" w:hAnsi="Times New Roman"/>
          <w:kern w:val="0"/>
          <w:sz w:val="32"/>
          <w:szCs w:val="32"/>
          <w:lang w:val="zh-CN"/>
        </w:rPr>
        <w:t>本单位无下属单位。</w:t>
      </w:r>
    </w:p>
    <w:p w14:paraId="35E487D2" w14:textId="77777777" w:rsidR="00033C64" w:rsidRDefault="00C93A90">
      <w:pPr>
        <w:spacing w:line="300" w:lineRule="auto"/>
        <w:ind w:firstLineChars="200" w:firstLine="640"/>
        <w:rPr>
          <w:rFonts w:ascii="Times New Roman" w:eastAsia="方正仿宋_GBK" w:hAnsi="Times New Roman"/>
          <w:kern w:val="0"/>
          <w:sz w:val="32"/>
          <w:szCs w:val="32"/>
          <w:lang w:val="zh-CN"/>
        </w:rPr>
      </w:pPr>
      <w:r>
        <w:rPr>
          <w:rFonts w:ascii="Times New Roman" w:eastAsia="方正仿宋_GBK" w:hAnsi="Times New Roman"/>
          <w:kern w:val="0"/>
          <w:sz w:val="32"/>
          <w:szCs w:val="32"/>
          <w:lang w:val="zh-CN"/>
        </w:rPr>
        <w:t xml:space="preserve">2. </w:t>
      </w:r>
      <w:r>
        <w:rPr>
          <w:rFonts w:ascii="Times New Roman" w:eastAsia="方正仿宋_GBK" w:hAnsi="Times New Roman"/>
          <w:kern w:val="0"/>
          <w:sz w:val="32"/>
          <w:szCs w:val="32"/>
          <w:lang w:val="zh-CN"/>
        </w:rPr>
        <w:t>人员及资产情况。</w:t>
      </w:r>
    </w:p>
    <w:p w14:paraId="2EDC7936" w14:textId="77777777" w:rsidR="00033C64" w:rsidRDefault="00C93A90">
      <w:pPr>
        <w:spacing w:line="300" w:lineRule="auto"/>
        <w:ind w:firstLineChars="200" w:firstLine="640"/>
        <w:rPr>
          <w:rFonts w:ascii="Times New Roman" w:eastAsia="方正仿宋_GBK" w:hAnsi="Times New Roman"/>
          <w:kern w:val="0"/>
          <w:sz w:val="32"/>
          <w:szCs w:val="32"/>
          <w:lang w:val="zh-CN"/>
        </w:rPr>
      </w:pPr>
      <w:r>
        <w:rPr>
          <w:rFonts w:ascii="Times New Roman" w:eastAsia="方正仿宋_GBK" w:hAnsi="Times New Roman"/>
          <w:kern w:val="0"/>
          <w:sz w:val="32"/>
          <w:szCs w:val="32"/>
          <w:lang w:val="zh-CN"/>
        </w:rPr>
        <w:t>南京市社保中心全额拨款事业编制</w:t>
      </w:r>
      <w:r>
        <w:rPr>
          <w:rFonts w:ascii="Times New Roman" w:eastAsia="方正仿宋_GBK" w:hAnsi="Times New Roman"/>
          <w:kern w:val="0"/>
          <w:sz w:val="32"/>
          <w:szCs w:val="32"/>
          <w:lang w:val="zh-CN"/>
        </w:rPr>
        <w:t>185</w:t>
      </w:r>
      <w:r>
        <w:rPr>
          <w:rFonts w:ascii="Times New Roman" w:eastAsia="方正仿宋_GBK" w:hAnsi="Times New Roman"/>
          <w:kern w:val="0"/>
          <w:sz w:val="32"/>
          <w:szCs w:val="32"/>
          <w:lang w:val="zh-CN"/>
        </w:rPr>
        <w:t>名、辅助人员编制</w:t>
      </w:r>
      <w:r>
        <w:rPr>
          <w:rFonts w:ascii="Times New Roman" w:eastAsia="方正仿宋_GBK" w:hAnsi="Times New Roman"/>
          <w:kern w:val="0"/>
          <w:sz w:val="32"/>
          <w:szCs w:val="32"/>
          <w:lang w:val="zh-CN"/>
        </w:rPr>
        <w:t>85</w:t>
      </w:r>
      <w:r>
        <w:rPr>
          <w:rFonts w:ascii="Times New Roman" w:eastAsia="方正仿宋_GBK" w:hAnsi="Times New Roman"/>
          <w:kern w:val="0"/>
          <w:sz w:val="32"/>
          <w:szCs w:val="32"/>
          <w:lang w:val="zh-CN"/>
        </w:rPr>
        <w:t>名。</w:t>
      </w:r>
      <w:r>
        <w:rPr>
          <w:rFonts w:ascii="Times New Roman" w:eastAsia="方正仿宋_GBK" w:hAnsi="Times New Roman"/>
          <w:kern w:val="0"/>
          <w:sz w:val="32"/>
          <w:szCs w:val="32"/>
          <w:lang w:val="zh-CN"/>
        </w:rPr>
        <w:t>2024</w:t>
      </w:r>
      <w:r>
        <w:rPr>
          <w:rFonts w:ascii="Times New Roman" w:eastAsia="方正仿宋_GBK" w:hAnsi="Times New Roman"/>
          <w:kern w:val="0"/>
          <w:sz w:val="32"/>
          <w:szCs w:val="32"/>
          <w:lang w:val="zh-CN"/>
        </w:rPr>
        <w:t>年末，</w:t>
      </w:r>
      <w:r>
        <w:rPr>
          <w:rFonts w:ascii="Times New Roman" w:eastAsia="方正仿宋_GBK" w:hAnsi="Times New Roman"/>
          <w:kern w:val="0"/>
          <w:sz w:val="32"/>
          <w:szCs w:val="32"/>
          <w:lang w:val="zh-CN"/>
        </w:rPr>
        <w:t>实有在职人员</w:t>
      </w:r>
      <w:r>
        <w:rPr>
          <w:rFonts w:ascii="Times New Roman" w:eastAsia="方正仿宋_GBK" w:hAnsi="Times New Roman"/>
          <w:kern w:val="0"/>
          <w:sz w:val="32"/>
          <w:szCs w:val="32"/>
          <w:lang w:val="zh-CN"/>
        </w:rPr>
        <w:t>159</w:t>
      </w:r>
      <w:r>
        <w:rPr>
          <w:rFonts w:ascii="Times New Roman" w:eastAsia="方正仿宋_GBK" w:hAnsi="Times New Roman"/>
          <w:kern w:val="0"/>
          <w:sz w:val="32"/>
          <w:szCs w:val="32"/>
          <w:lang w:val="zh-CN"/>
        </w:rPr>
        <w:t>人、实有辅助人员</w:t>
      </w:r>
      <w:r>
        <w:rPr>
          <w:rFonts w:ascii="Times New Roman" w:eastAsia="方正仿宋_GBK" w:hAnsi="Times New Roman"/>
          <w:kern w:val="0"/>
          <w:sz w:val="32"/>
          <w:szCs w:val="32"/>
          <w:lang w:val="zh-CN"/>
        </w:rPr>
        <w:t>85</w:t>
      </w:r>
      <w:r>
        <w:rPr>
          <w:rFonts w:ascii="Times New Roman" w:eastAsia="方正仿宋_GBK" w:hAnsi="Times New Roman"/>
          <w:kern w:val="0"/>
          <w:sz w:val="32"/>
          <w:szCs w:val="32"/>
          <w:lang w:val="zh-CN"/>
        </w:rPr>
        <w:t>人、退休人员</w:t>
      </w:r>
      <w:r>
        <w:rPr>
          <w:rFonts w:ascii="Times New Roman" w:eastAsia="方正仿宋_GBK" w:hAnsi="Times New Roman"/>
          <w:kern w:val="0"/>
          <w:sz w:val="32"/>
          <w:szCs w:val="32"/>
          <w:lang w:val="zh-CN"/>
        </w:rPr>
        <w:t>95</w:t>
      </w:r>
      <w:r>
        <w:rPr>
          <w:rFonts w:ascii="Times New Roman" w:eastAsia="方正仿宋_GBK" w:hAnsi="Times New Roman"/>
          <w:kern w:val="0"/>
          <w:sz w:val="32"/>
          <w:szCs w:val="32"/>
          <w:lang w:val="zh-CN"/>
        </w:rPr>
        <w:t>人。</w:t>
      </w:r>
    </w:p>
    <w:p w14:paraId="7FA479E4" w14:textId="77777777" w:rsidR="00033C64" w:rsidRDefault="00C93A90">
      <w:pPr>
        <w:spacing w:line="300" w:lineRule="auto"/>
        <w:ind w:firstLineChars="200" w:firstLine="640"/>
        <w:rPr>
          <w:rFonts w:ascii="Times New Roman" w:eastAsia="方正仿宋_GBK" w:hAnsi="Times New Roman"/>
          <w:kern w:val="0"/>
          <w:sz w:val="32"/>
          <w:szCs w:val="32"/>
          <w:lang w:val="zh-CN"/>
        </w:rPr>
      </w:pPr>
      <w:r>
        <w:rPr>
          <w:rFonts w:ascii="Times New Roman" w:eastAsia="方正仿宋_GBK" w:hAnsi="Times New Roman"/>
          <w:kern w:val="0"/>
          <w:sz w:val="32"/>
          <w:szCs w:val="32"/>
          <w:lang w:val="zh-CN"/>
        </w:rPr>
        <w:t>截至</w:t>
      </w:r>
      <w:r>
        <w:rPr>
          <w:rFonts w:ascii="Times New Roman" w:eastAsia="方正仿宋_GBK" w:hAnsi="Times New Roman"/>
          <w:kern w:val="0"/>
          <w:sz w:val="32"/>
          <w:szCs w:val="32"/>
          <w:lang w:val="zh-CN"/>
        </w:rPr>
        <w:t>2024</w:t>
      </w:r>
      <w:r>
        <w:rPr>
          <w:rFonts w:ascii="Times New Roman" w:eastAsia="方正仿宋_GBK" w:hAnsi="Times New Roman"/>
          <w:kern w:val="0"/>
          <w:sz w:val="32"/>
          <w:szCs w:val="32"/>
          <w:lang w:val="zh-CN"/>
        </w:rPr>
        <w:t>年</w:t>
      </w:r>
      <w:r>
        <w:rPr>
          <w:rFonts w:ascii="Times New Roman" w:eastAsia="方正仿宋_GBK" w:hAnsi="Times New Roman"/>
          <w:kern w:val="0"/>
          <w:sz w:val="32"/>
          <w:szCs w:val="32"/>
          <w:lang w:val="zh-CN"/>
        </w:rPr>
        <w:t>12</w:t>
      </w:r>
      <w:r>
        <w:rPr>
          <w:rFonts w:ascii="Times New Roman" w:eastAsia="方正仿宋_GBK" w:hAnsi="Times New Roman"/>
          <w:kern w:val="0"/>
          <w:sz w:val="32"/>
          <w:szCs w:val="32"/>
          <w:lang w:val="zh-CN"/>
        </w:rPr>
        <w:t>月</w:t>
      </w:r>
      <w:r>
        <w:rPr>
          <w:rFonts w:ascii="Times New Roman" w:eastAsia="方正仿宋_GBK" w:hAnsi="Times New Roman"/>
          <w:kern w:val="0"/>
          <w:sz w:val="32"/>
          <w:szCs w:val="32"/>
          <w:lang w:val="zh-CN"/>
        </w:rPr>
        <w:t>31</w:t>
      </w:r>
      <w:r>
        <w:rPr>
          <w:rFonts w:ascii="Times New Roman" w:eastAsia="方正仿宋_GBK" w:hAnsi="Times New Roman"/>
          <w:kern w:val="0"/>
          <w:sz w:val="32"/>
          <w:szCs w:val="32"/>
          <w:lang w:val="zh-CN"/>
        </w:rPr>
        <w:t>日，南京市社保中心资产总额为</w:t>
      </w:r>
      <w:r>
        <w:rPr>
          <w:rFonts w:ascii="Times New Roman" w:eastAsia="方正仿宋_GBK" w:hAnsi="Times New Roman"/>
          <w:kern w:val="0"/>
          <w:sz w:val="32"/>
          <w:szCs w:val="32"/>
          <w:lang w:val="zh-CN"/>
        </w:rPr>
        <w:t>502.76</w:t>
      </w:r>
      <w:r>
        <w:rPr>
          <w:rFonts w:ascii="Times New Roman" w:eastAsia="方正仿宋_GBK" w:hAnsi="Times New Roman"/>
          <w:kern w:val="0"/>
          <w:sz w:val="32"/>
          <w:szCs w:val="32"/>
          <w:lang w:val="zh-CN"/>
        </w:rPr>
        <w:t>万元。流动资产</w:t>
      </w:r>
      <w:r>
        <w:rPr>
          <w:rFonts w:ascii="Times New Roman" w:eastAsia="方正仿宋_GBK" w:hAnsi="Times New Roman"/>
          <w:kern w:val="0"/>
          <w:sz w:val="32"/>
          <w:szCs w:val="32"/>
          <w:lang w:val="zh-CN"/>
        </w:rPr>
        <w:t>264.41</w:t>
      </w:r>
      <w:r>
        <w:rPr>
          <w:rFonts w:ascii="Times New Roman" w:eastAsia="方正仿宋_GBK" w:hAnsi="Times New Roman"/>
          <w:kern w:val="0"/>
          <w:sz w:val="32"/>
          <w:szCs w:val="32"/>
          <w:lang w:val="zh-CN"/>
        </w:rPr>
        <w:t>万元，占资产总额的</w:t>
      </w:r>
      <w:r>
        <w:rPr>
          <w:rFonts w:ascii="Times New Roman" w:eastAsia="方正仿宋_GBK" w:hAnsi="Times New Roman"/>
          <w:kern w:val="0"/>
          <w:sz w:val="32"/>
          <w:szCs w:val="32"/>
          <w:lang w:val="zh-CN"/>
        </w:rPr>
        <w:t>52.59%</w:t>
      </w:r>
      <w:r>
        <w:rPr>
          <w:rFonts w:ascii="Times New Roman" w:eastAsia="方正仿宋_GBK" w:hAnsi="Times New Roman"/>
          <w:kern w:val="0"/>
          <w:sz w:val="32"/>
          <w:szCs w:val="32"/>
          <w:lang w:val="zh-CN"/>
        </w:rPr>
        <w:t>，主要为银行存款、其他应收款。非流动资产</w:t>
      </w:r>
      <w:r>
        <w:rPr>
          <w:rFonts w:ascii="Times New Roman" w:eastAsia="方正仿宋_GBK" w:hAnsi="Times New Roman"/>
          <w:kern w:val="0"/>
          <w:sz w:val="32"/>
          <w:szCs w:val="32"/>
          <w:lang w:val="zh-CN"/>
        </w:rPr>
        <w:t>238.35</w:t>
      </w:r>
      <w:r>
        <w:rPr>
          <w:rFonts w:ascii="Times New Roman" w:eastAsia="方正仿宋_GBK" w:hAnsi="Times New Roman"/>
          <w:kern w:val="0"/>
          <w:sz w:val="32"/>
          <w:szCs w:val="32"/>
          <w:lang w:val="zh-CN"/>
        </w:rPr>
        <w:t>万元，其中固定资产净值</w:t>
      </w:r>
      <w:r>
        <w:rPr>
          <w:rFonts w:ascii="Times New Roman" w:eastAsia="方正仿宋_GBK" w:hAnsi="Times New Roman"/>
          <w:kern w:val="0"/>
          <w:sz w:val="32"/>
          <w:szCs w:val="32"/>
          <w:lang w:val="zh-CN"/>
        </w:rPr>
        <w:t>163.17</w:t>
      </w:r>
      <w:r>
        <w:rPr>
          <w:rFonts w:ascii="Times New Roman" w:eastAsia="方正仿宋_GBK" w:hAnsi="Times New Roman"/>
          <w:kern w:val="0"/>
          <w:sz w:val="32"/>
          <w:szCs w:val="32"/>
          <w:lang w:val="zh-CN"/>
        </w:rPr>
        <w:t>万元，占资产总额的</w:t>
      </w:r>
      <w:r>
        <w:rPr>
          <w:rFonts w:ascii="Times New Roman" w:eastAsia="方正仿宋_GBK" w:hAnsi="Times New Roman"/>
          <w:kern w:val="0"/>
          <w:sz w:val="32"/>
          <w:szCs w:val="32"/>
          <w:lang w:val="zh-CN"/>
        </w:rPr>
        <w:t>32.45%</w:t>
      </w:r>
      <w:r>
        <w:rPr>
          <w:rFonts w:ascii="Times New Roman" w:eastAsia="方正仿宋_GBK" w:hAnsi="Times New Roman"/>
          <w:kern w:val="0"/>
          <w:sz w:val="32"/>
          <w:szCs w:val="32"/>
          <w:lang w:val="zh-CN"/>
        </w:rPr>
        <w:t>。</w:t>
      </w:r>
    </w:p>
    <w:p w14:paraId="527A04CE" w14:textId="77777777" w:rsidR="00033C64" w:rsidRDefault="00C93A90">
      <w:pPr>
        <w:spacing w:line="300" w:lineRule="auto"/>
        <w:ind w:firstLineChars="200" w:firstLine="640"/>
        <w:rPr>
          <w:rFonts w:ascii="Times New Roman" w:eastAsia="方正楷体_GBK" w:hAnsi="Times New Roman"/>
          <w:sz w:val="32"/>
          <w:szCs w:val="32"/>
        </w:rPr>
      </w:pPr>
      <w:r>
        <w:rPr>
          <w:rFonts w:ascii="Times New Roman" w:eastAsia="方正楷体_GBK" w:hAnsi="Times New Roman"/>
          <w:sz w:val="32"/>
          <w:szCs w:val="32"/>
        </w:rPr>
        <w:t>（二）单位收支情况</w:t>
      </w:r>
    </w:p>
    <w:p w14:paraId="6CF132A0" w14:textId="77777777" w:rsidR="00033C64" w:rsidRDefault="00C93A90">
      <w:pPr>
        <w:spacing w:line="300" w:lineRule="auto"/>
        <w:ind w:firstLineChars="200" w:firstLine="640"/>
        <w:rPr>
          <w:rFonts w:ascii="Times New Roman" w:eastAsia="方正仿宋_GBK" w:hAnsi="Times New Roman"/>
          <w:kern w:val="0"/>
          <w:sz w:val="32"/>
          <w:szCs w:val="32"/>
          <w:lang w:val="zh-CN"/>
        </w:rPr>
      </w:pPr>
      <w:r>
        <w:rPr>
          <w:rFonts w:ascii="Times New Roman" w:eastAsia="方正仿宋_GBK" w:hAnsi="Times New Roman"/>
          <w:kern w:val="0"/>
          <w:sz w:val="32"/>
          <w:szCs w:val="32"/>
          <w:lang w:val="zh-CN"/>
        </w:rPr>
        <w:t xml:space="preserve">1. </w:t>
      </w:r>
      <w:r>
        <w:rPr>
          <w:rFonts w:ascii="Times New Roman" w:eastAsia="方正仿宋_GBK" w:hAnsi="Times New Roman"/>
          <w:kern w:val="0"/>
          <w:sz w:val="32"/>
          <w:szCs w:val="32"/>
          <w:lang w:val="zh-CN"/>
        </w:rPr>
        <w:t>部门预算与执行情况。</w:t>
      </w:r>
    </w:p>
    <w:p w14:paraId="79D3C3EC" w14:textId="77777777" w:rsidR="00033C64" w:rsidRDefault="00C93A90">
      <w:pPr>
        <w:spacing w:line="300" w:lineRule="auto"/>
        <w:ind w:firstLineChars="200" w:firstLine="640"/>
        <w:rPr>
          <w:rFonts w:ascii="Times New Roman" w:eastAsia="方正仿宋_GBK" w:hAnsi="Times New Roman"/>
          <w:kern w:val="0"/>
          <w:sz w:val="32"/>
          <w:szCs w:val="32"/>
          <w:lang w:val="zh-CN"/>
        </w:rPr>
      </w:pPr>
      <w:r>
        <w:rPr>
          <w:rFonts w:ascii="Times New Roman" w:eastAsia="方正仿宋_GBK" w:hAnsi="Times New Roman"/>
          <w:kern w:val="0"/>
          <w:sz w:val="32"/>
          <w:szCs w:val="32"/>
          <w:lang w:val="zh-CN"/>
        </w:rPr>
        <w:t>（</w:t>
      </w:r>
      <w:r>
        <w:rPr>
          <w:rFonts w:ascii="Times New Roman" w:eastAsia="方正仿宋_GBK" w:hAnsi="Times New Roman"/>
          <w:kern w:val="0"/>
          <w:sz w:val="32"/>
          <w:szCs w:val="32"/>
          <w:lang w:val="zh-CN"/>
        </w:rPr>
        <w:t>1</w:t>
      </w:r>
      <w:r>
        <w:rPr>
          <w:rFonts w:ascii="Times New Roman" w:eastAsia="方正仿宋_GBK" w:hAnsi="Times New Roman"/>
          <w:kern w:val="0"/>
          <w:sz w:val="32"/>
          <w:szCs w:val="32"/>
          <w:lang w:val="zh-CN"/>
        </w:rPr>
        <w:t>）部门收支情况。</w:t>
      </w:r>
    </w:p>
    <w:p w14:paraId="0F8A7288" w14:textId="77777777" w:rsidR="00033C64" w:rsidRDefault="00C93A90">
      <w:pPr>
        <w:spacing w:line="300" w:lineRule="auto"/>
        <w:ind w:firstLineChars="200" w:firstLine="640"/>
        <w:rPr>
          <w:rFonts w:ascii="Times New Roman" w:eastAsia="方正仿宋_GBK" w:hAnsi="Times New Roman"/>
          <w:kern w:val="0"/>
          <w:sz w:val="32"/>
          <w:szCs w:val="32"/>
          <w:lang w:val="zh-CN"/>
        </w:rPr>
      </w:pPr>
      <w:r>
        <w:rPr>
          <w:rFonts w:ascii="Times New Roman" w:eastAsia="方正仿宋_GBK" w:hAnsi="Times New Roman"/>
          <w:kern w:val="0"/>
          <w:sz w:val="32"/>
          <w:szCs w:val="32"/>
          <w:lang w:val="zh-CN"/>
        </w:rPr>
        <w:t>2024</w:t>
      </w:r>
      <w:r>
        <w:rPr>
          <w:rFonts w:ascii="Times New Roman" w:eastAsia="方正仿宋_GBK" w:hAnsi="Times New Roman"/>
          <w:kern w:val="0"/>
          <w:sz w:val="32"/>
          <w:szCs w:val="32"/>
          <w:lang w:val="zh-CN"/>
        </w:rPr>
        <w:t>年度，南京市社保中心收入决算数为</w:t>
      </w:r>
      <w:r>
        <w:rPr>
          <w:rFonts w:ascii="Times New Roman" w:eastAsia="方正仿宋_GBK" w:hAnsi="Times New Roman"/>
          <w:kern w:val="0"/>
          <w:sz w:val="32"/>
          <w:szCs w:val="32"/>
          <w:lang w:val="zh-CN"/>
        </w:rPr>
        <w:t>20683.35</w:t>
      </w:r>
      <w:r>
        <w:rPr>
          <w:rFonts w:ascii="Times New Roman" w:eastAsia="方正仿宋_GBK" w:hAnsi="Times New Roman"/>
          <w:kern w:val="0"/>
          <w:sz w:val="32"/>
          <w:szCs w:val="32"/>
          <w:lang w:val="zh-CN"/>
        </w:rPr>
        <w:t>万元，</w:t>
      </w:r>
      <w:r>
        <w:rPr>
          <w:rFonts w:ascii="Times New Roman" w:eastAsia="方正仿宋_GBK" w:hAnsi="Times New Roman"/>
          <w:kern w:val="0"/>
          <w:sz w:val="32"/>
          <w:szCs w:val="32"/>
          <w:lang w:val="zh-CN"/>
        </w:rPr>
        <w:lastRenderedPageBreak/>
        <w:t>其中财政拨款收入</w:t>
      </w:r>
      <w:r>
        <w:rPr>
          <w:rFonts w:ascii="Times New Roman" w:eastAsia="方正仿宋_GBK" w:hAnsi="Times New Roman"/>
          <w:kern w:val="0"/>
          <w:sz w:val="32"/>
          <w:szCs w:val="32"/>
          <w:lang w:val="zh-CN"/>
        </w:rPr>
        <w:t>20682.58</w:t>
      </w:r>
      <w:r>
        <w:rPr>
          <w:rFonts w:ascii="Times New Roman" w:eastAsia="方正仿宋_GBK" w:hAnsi="Times New Roman"/>
          <w:kern w:val="0"/>
          <w:sz w:val="32"/>
          <w:szCs w:val="32"/>
          <w:lang w:val="zh-CN"/>
        </w:rPr>
        <w:t>万元，其他收入</w:t>
      </w:r>
      <w:r>
        <w:rPr>
          <w:rFonts w:ascii="Times New Roman" w:eastAsia="方正仿宋_GBK" w:hAnsi="Times New Roman"/>
          <w:kern w:val="0"/>
          <w:sz w:val="32"/>
          <w:szCs w:val="32"/>
          <w:lang w:val="zh-CN"/>
        </w:rPr>
        <w:t>0.77</w:t>
      </w:r>
      <w:r>
        <w:rPr>
          <w:rFonts w:ascii="Times New Roman" w:eastAsia="方正仿宋_GBK" w:hAnsi="Times New Roman"/>
          <w:kern w:val="0"/>
          <w:sz w:val="32"/>
          <w:szCs w:val="32"/>
          <w:lang w:val="zh-CN"/>
        </w:rPr>
        <w:t>万元。支出决算数为</w:t>
      </w:r>
      <w:r>
        <w:rPr>
          <w:rFonts w:ascii="Times New Roman" w:eastAsia="方正仿宋_GBK" w:hAnsi="Times New Roman"/>
          <w:kern w:val="0"/>
          <w:sz w:val="32"/>
          <w:szCs w:val="32"/>
          <w:lang w:val="zh-CN"/>
        </w:rPr>
        <w:t>2068</w:t>
      </w:r>
      <w:r>
        <w:rPr>
          <w:rFonts w:ascii="Times New Roman" w:eastAsia="方正仿宋_GBK" w:hAnsi="Times New Roman"/>
          <w:kern w:val="0"/>
          <w:sz w:val="32"/>
          <w:szCs w:val="32"/>
          <w:lang w:val="zh-CN"/>
        </w:rPr>
        <w:t>2.58</w:t>
      </w:r>
      <w:r>
        <w:rPr>
          <w:rFonts w:ascii="Times New Roman" w:eastAsia="方正仿宋_GBK" w:hAnsi="Times New Roman"/>
          <w:kern w:val="0"/>
          <w:sz w:val="32"/>
          <w:szCs w:val="32"/>
          <w:lang w:val="zh-CN"/>
        </w:rPr>
        <w:t>万元，其中基本支出</w:t>
      </w:r>
      <w:r>
        <w:rPr>
          <w:rFonts w:ascii="Times New Roman" w:eastAsia="方正仿宋_GBK" w:hAnsi="Times New Roman"/>
          <w:kern w:val="0"/>
          <w:sz w:val="32"/>
          <w:szCs w:val="32"/>
          <w:lang w:val="zh-CN"/>
        </w:rPr>
        <w:t>7770.86</w:t>
      </w:r>
      <w:r>
        <w:rPr>
          <w:rFonts w:ascii="Times New Roman" w:eastAsia="方正仿宋_GBK" w:hAnsi="Times New Roman"/>
          <w:kern w:val="0"/>
          <w:sz w:val="32"/>
          <w:szCs w:val="32"/>
          <w:lang w:val="zh-CN"/>
        </w:rPr>
        <w:t>万元，项目支出</w:t>
      </w:r>
      <w:r>
        <w:rPr>
          <w:rFonts w:ascii="Times New Roman" w:eastAsia="方正仿宋_GBK" w:hAnsi="Times New Roman"/>
          <w:kern w:val="0"/>
          <w:sz w:val="32"/>
          <w:szCs w:val="32"/>
          <w:lang w:val="zh-CN"/>
        </w:rPr>
        <w:t>12911.72</w:t>
      </w:r>
      <w:r>
        <w:rPr>
          <w:rFonts w:ascii="Times New Roman" w:eastAsia="方正仿宋_GBK" w:hAnsi="Times New Roman"/>
          <w:kern w:val="0"/>
          <w:sz w:val="32"/>
          <w:szCs w:val="32"/>
          <w:lang w:val="zh-CN"/>
        </w:rPr>
        <w:t>万元。</w:t>
      </w:r>
    </w:p>
    <w:p w14:paraId="006B2099" w14:textId="77777777" w:rsidR="00033C64" w:rsidRDefault="00C93A90">
      <w:pPr>
        <w:spacing w:line="300" w:lineRule="auto"/>
        <w:ind w:firstLineChars="200" w:firstLine="640"/>
        <w:rPr>
          <w:rFonts w:ascii="Times New Roman" w:eastAsia="方正仿宋_GBK" w:hAnsi="Times New Roman"/>
          <w:kern w:val="0"/>
          <w:sz w:val="32"/>
          <w:szCs w:val="32"/>
          <w:lang w:val="zh-CN"/>
        </w:rPr>
      </w:pPr>
      <w:r>
        <w:rPr>
          <w:rFonts w:ascii="Times New Roman" w:eastAsia="方正仿宋_GBK" w:hAnsi="Times New Roman"/>
          <w:kern w:val="0"/>
          <w:sz w:val="32"/>
          <w:szCs w:val="32"/>
          <w:lang w:val="zh-CN"/>
        </w:rPr>
        <w:t>（</w:t>
      </w:r>
      <w:r>
        <w:rPr>
          <w:rFonts w:ascii="Times New Roman" w:eastAsia="方正仿宋_GBK" w:hAnsi="Times New Roman"/>
          <w:kern w:val="0"/>
          <w:sz w:val="32"/>
          <w:szCs w:val="32"/>
          <w:lang w:val="zh-CN"/>
        </w:rPr>
        <w:t>2</w:t>
      </w:r>
      <w:r>
        <w:rPr>
          <w:rFonts w:ascii="Times New Roman" w:eastAsia="方正仿宋_GBK" w:hAnsi="Times New Roman"/>
          <w:kern w:val="0"/>
          <w:sz w:val="32"/>
          <w:szCs w:val="32"/>
          <w:lang w:val="zh-CN"/>
        </w:rPr>
        <w:t>）部门预算与执行情况。</w:t>
      </w:r>
    </w:p>
    <w:p w14:paraId="2E9D1FC2" w14:textId="77777777" w:rsidR="00033C64" w:rsidRDefault="00C93A90">
      <w:pPr>
        <w:spacing w:line="300" w:lineRule="auto"/>
        <w:ind w:firstLineChars="200" w:firstLine="640"/>
        <w:rPr>
          <w:rFonts w:ascii="Times New Roman" w:eastAsia="方正仿宋_GBK" w:hAnsi="Times New Roman"/>
          <w:kern w:val="0"/>
          <w:sz w:val="32"/>
          <w:szCs w:val="32"/>
          <w:lang w:val="zh-CN"/>
        </w:rPr>
      </w:pPr>
      <w:r>
        <w:rPr>
          <w:rFonts w:ascii="Times New Roman" w:eastAsia="方正仿宋_GBK" w:hAnsi="Times New Roman"/>
          <w:kern w:val="0"/>
          <w:sz w:val="32"/>
          <w:szCs w:val="32"/>
          <w:lang w:val="zh-CN"/>
        </w:rPr>
        <w:t>2024</w:t>
      </w:r>
      <w:r>
        <w:rPr>
          <w:rFonts w:ascii="Times New Roman" w:eastAsia="方正仿宋_GBK" w:hAnsi="Times New Roman"/>
          <w:kern w:val="0"/>
          <w:sz w:val="32"/>
          <w:szCs w:val="32"/>
          <w:lang w:val="zh-CN"/>
        </w:rPr>
        <w:t>年南京市社保中心年初预算</w:t>
      </w:r>
      <w:r>
        <w:rPr>
          <w:rFonts w:ascii="Times New Roman" w:eastAsia="方正仿宋_GBK" w:hAnsi="Times New Roman"/>
          <w:kern w:val="0"/>
          <w:sz w:val="32"/>
          <w:szCs w:val="32"/>
          <w:lang w:val="zh-CN"/>
        </w:rPr>
        <w:t>8339.63</w:t>
      </w:r>
      <w:r>
        <w:rPr>
          <w:rFonts w:ascii="Times New Roman" w:eastAsia="方正仿宋_GBK" w:hAnsi="Times New Roman"/>
          <w:kern w:val="0"/>
          <w:sz w:val="32"/>
          <w:szCs w:val="32"/>
          <w:lang w:val="zh-CN"/>
        </w:rPr>
        <w:t>万元，其中基本支出预算</w:t>
      </w:r>
      <w:r>
        <w:rPr>
          <w:rFonts w:ascii="Times New Roman" w:eastAsia="方正仿宋_GBK" w:hAnsi="Times New Roman"/>
          <w:kern w:val="0"/>
          <w:sz w:val="32"/>
          <w:szCs w:val="32"/>
          <w:lang w:val="zh-CN"/>
        </w:rPr>
        <w:t>7918.48</w:t>
      </w:r>
      <w:r>
        <w:rPr>
          <w:rFonts w:ascii="Times New Roman" w:eastAsia="方正仿宋_GBK" w:hAnsi="Times New Roman"/>
          <w:kern w:val="0"/>
          <w:sz w:val="32"/>
          <w:szCs w:val="32"/>
          <w:lang w:val="zh-CN"/>
        </w:rPr>
        <w:t>万元，项目支出预算</w:t>
      </w:r>
      <w:r>
        <w:rPr>
          <w:rFonts w:ascii="Times New Roman" w:eastAsia="方正仿宋_GBK" w:hAnsi="Times New Roman"/>
          <w:kern w:val="0"/>
          <w:sz w:val="32"/>
          <w:szCs w:val="32"/>
          <w:lang w:val="zh-CN"/>
        </w:rPr>
        <w:t>421.15</w:t>
      </w:r>
      <w:r>
        <w:rPr>
          <w:rFonts w:ascii="Times New Roman" w:eastAsia="方正仿宋_GBK" w:hAnsi="Times New Roman"/>
          <w:kern w:val="0"/>
          <w:sz w:val="32"/>
          <w:szCs w:val="32"/>
          <w:lang w:val="zh-CN"/>
        </w:rPr>
        <w:t>万元。预算调增</w:t>
      </w:r>
      <w:r>
        <w:rPr>
          <w:rFonts w:ascii="Times New Roman" w:eastAsia="方正仿宋_GBK" w:hAnsi="Times New Roman"/>
          <w:kern w:val="0"/>
          <w:sz w:val="32"/>
          <w:szCs w:val="32"/>
          <w:lang w:val="zh-CN"/>
        </w:rPr>
        <w:t>12644.82</w:t>
      </w:r>
      <w:r>
        <w:rPr>
          <w:rFonts w:ascii="Times New Roman" w:eastAsia="方正仿宋_GBK" w:hAnsi="Times New Roman"/>
          <w:kern w:val="0"/>
          <w:sz w:val="32"/>
          <w:szCs w:val="32"/>
          <w:lang w:val="zh-CN"/>
        </w:rPr>
        <w:t>万元，调整后全年部门预算共安排</w:t>
      </w:r>
      <w:r>
        <w:rPr>
          <w:rFonts w:ascii="Times New Roman" w:eastAsia="方正仿宋_GBK" w:hAnsi="Times New Roman"/>
          <w:kern w:val="0"/>
          <w:sz w:val="32"/>
          <w:szCs w:val="32"/>
          <w:lang w:val="zh-CN"/>
        </w:rPr>
        <w:t>20984.45</w:t>
      </w:r>
      <w:r>
        <w:rPr>
          <w:rFonts w:ascii="Times New Roman" w:eastAsia="方正仿宋_GBK" w:hAnsi="Times New Roman"/>
          <w:kern w:val="0"/>
          <w:sz w:val="32"/>
          <w:szCs w:val="32"/>
          <w:lang w:val="zh-CN"/>
        </w:rPr>
        <w:t>万元，其中：基本支出</w:t>
      </w:r>
      <w:r>
        <w:rPr>
          <w:rFonts w:ascii="Times New Roman" w:eastAsia="方正仿宋_GBK" w:hAnsi="Times New Roman"/>
          <w:kern w:val="0"/>
          <w:sz w:val="32"/>
          <w:szCs w:val="32"/>
          <w:lang w:val="zh-CN"/>
        </w:rPr>
        <w:t>7924.82</w:t>
      </w:r>
      <w:r>
        <w:rPr>
          <w:rFonts w:ascii="Times New Roman" w:eastAsia="方正仿宋_GBK" w:hAnsi="Times New Roman"/>
          <w:kern w:val="0"/>
          <w:sz w:val="32"/>
          <w:szCs w:val="32"/>
          <w:lang w:val="zh-CN"/>
        </w:rPr>
        <w:t>万元、项目支出</w:t>
      </w:r>
      <w:r>
        <w:rPr>
          <w:rFonts w:ascii="Times New Roman" w:eastAsia="方正仿宋_GBK" w:hAnsi="Times New Roman"/>
          <w:kern w:val="0"/>
          <w:sz w:val="32"/>
          <w:szCs w:val="32"/>
          <w:lang w:val="zh-CN"/>
        </w:rPr>
        <w:t>13059.63</w:t>
      </w:r>
      <w:r>
        <w:rPr>
          <w:rFonts w:ascii="Times New Roman" w:eastAsia="方正仿宋_GBK" w:hAnsi="Times New Roman"/>
          <w:kern w:val="0"/>
          <w:sz w:val="32"/>
          <w:szCs w:val="32"/>
          <w:lang w:val="zh-CN"/>
        </w:rPr>
        <w:t>万元。部门预算资金拨付到位率为</w:t>
      </w:r>
      <w:r>
        <w:rPr>
          <w:rFonts w:ascii="Times New Roman" w:eastAsia="方正仿宋_GBK" w:hAnsi="Times New Roman"/>
          <w:kern w:val="0"/>
          <w:sz w:val="32"/>
          <w:szCs w:val="32"/>
          <w:lang w:val="zh-CN"/>
        </w:rPr>
        <w:t>100%</w:t>
      </w:r>
      <w:r>
        <w:rPr>
          <w:rFonts w:ascii="Times New Roman" w:eastAsia="方正仿宋_GBK" w:hAnsi="Times New Roman"/>
          <w:kern w:val="0"/>
          <w:sz w:val="32"/>
          <w:szCs w:val="32"/>
          <w:lang w:val="zh-CN"/>
        </w:rPr>
        <w:t>，预算执行率为</w:t>
      </w:r>
      <w:r>
        <w:rPr>
          <w:rFonts w:ascii="Times New Roman" w:eastAsia="方正仿宋_GBK" w:hAnsi="Times New Roman"/>
          <w:kern w:val="0"/>
          <w:sz w:val="32"/>
          <w:szCs w:val="32"/>
          <w:lang w:val="zh-CN"/>
        </w:rPr>
        <w:t>100%</w:t>
      </w:r>
      <w:r>
        <w:rPr>
          <w:rFonts w:ascii="Times New Roman" w:eastAsia="方正仿宋_GBK" w:hAnsi="Times New Roman"/>
          <w:kern w:val="0"/>
          <w:sz w:val="32"/>
          <w:szCs w:val="32"/>
          <w:lang w:val="zh-CN"/>
        </w:rPr>
        <w:t>。</w:t>
      </w:r>
    </w:p>
    <w:p w14:paraId="48348B49" w14:textId="77777777" w:rsidR="00033C64" w:rsidRDefault="00C93A90">
      <w:pPr>
        <w:spacing w:line="300" w:lineRule="auto"/>
        <w:ind w:firstLineChars="200" w:firstLine="640"/>
        <w:rPr>
          <w:rFonts w:ascii="Times New Roman" w:eastAsia="方正仿宋_GBK" w:hAnsi="Times New Roman"/>
          <w:kern w:val="0"/>
          <w:sz w:val="32"/>
          <w:szCs w:val="32"/>
          <w:lang w:val="zh-CN"/>
        </w:rPr>
      </w:pPr>
      <w:r>
        <w:rPr>
          <w:rFonts w:ascii="Times New Roman" w:eastAsia="方正仿宋_GBK" w:hAnsi="Times New Roman"/>
          <w:kern w:val="0"/>
          <w:sz w:val="32"/>
          <w:szCs w:val="32"/>
          <w:lang w:val="zh-CN"/>
        </w:rPr>
        <w:t xml:space="preserve">2. </w:t>
      </w:r>
      <w:r>
        <w:rPr>
          <w:rFonts w:ascii="Times New Roman" w:eastAsia="方正仿宋_GBK" w:hAnsi="Times New Roman"/>
          <w:kern w:val="0"/>
          <w:sz w:val="32"/>
          <w:szCs w:val="32"/>
          <w:lang w:val="zh-CN"/>
        </w:rPr>
        <w:t>市级专项预算与执行情况。</w:t>
      </w:r>
    </w:p>
    <w:p w14:paraId="23C6D6D5" w14:textId="77777777" w:rsidR="00033C64" w:rsidRDefault="00C93A90">
      <w:pPr>
        <w:spacing w:line="300" w:lineRule="auto"/>
        <w:ind w:firstLineChars="200" w:firstLine="640"/>
        <w:rPr>
          <w:rFonts w:ascii="Times New Roman" w:eastAsia="方正仿宋_GBK" w:hAnsi="Times New Roman"/>
          <w:kern w:val="0"/>
          <w:sz w:val="32"/>
          <w:szCs w:val="32"/>
          <w:lang w:val="zh-CN"/>
        </w:rPr>
      </w:pPr>
      <w:r>
        <w:rPr>
          <w:rFonts w:ascii="Times New Roman" w:eastAsia="方正仿宋_GBK" w:hAnsi="Times New Roman"/>
          <w:kern w:val="0"/>
          <w:sz w:val="32"/>
          <w:szCs w:val="32"/>
          <w:lang w:val="zh-CN"/>
        </w:rPr>
        <w:t>2024</w:t>
      </w:r>
      <w:r>
        <w:rPr>
          <w:rFonts w:ascii="Times New Roman" w:eastAsia="方正仿宋_GBK" w:hAnsi="Times New Roman"/>
          <w:kern w:val="0"/>
          <w:sz w:val="32"/>
          <w:szCs w:val="32"/>
          <w:lang w:val="zh-CN"/>
        </w:rPr>
        <w:t>年，南京市社会保险管理中心主管三个市级专项资金，包</w:t>
      </w:r>
      <w:r>
        <w:rPr>
          <w:rFonts w:ascii="Times New Roman" w:eastAsia="方正仿宋_GBK" w:hAnsi="Times New Roman"/>
          <w:kern w:val="0"/>
          <w:sz w:val="32"/>
          <w:szCs w:val="32"/>
          <w:lang w:val="zh-CN"/>
        </w:rPr>
        <w:t>括城乡居民基本养老保险基金补助、机关事业单位养老保险基金补助、被征地农民基本生活及纳入城镇职工社会保险财政补助。</w:t>
      </w:r>
    </w:p>
    <w:p w14:paraId="4D58BB2E" w14:textId="77777777" w:rsidR="00033C64" w:rsidRDefault="00C93A90">
      <w:pPr>
        <w:spacing w:line="300" w:lineRule="auto"/>
        <w:ind w:firstLineChars="200" w:firstLine="640"/>
        <w:rPr>
          <w:rFonts w:ascii="Times New Roman" w:eastAsia="方正仿宋_GBK" w:hAnsi="Times New Roman"/>
          <w:kern w:val="0"/>
          <w:sz w:val="32"/>
          <w:szCs w:val="32"/>
          <w:lang w:val="zh-CN"/>
        </w:rPr>
      </w:pPr>
      <w:r>
        <w:rPr>
          <w:rFonts w:ascii="Times New Roman" w:eastAsia="方正仿宋_GBK" w:hAnsi="Times New Roman"/>
          <w:kern w:val="0"/>
          <w:sz w:val="32"/>
          <w:szCs w:val="32"/>
          <w:lang w:val="zh-CN"/>
        </w:rPr>
        <w:t>（</w:t>
      </w:r>
      <w:r>
        <w:rPr>
          <w:rFonts w:ascii="Times New Roman" w:eastAsia="方正仿宋_GBK" w:hAnsi="Times New Roman"/>
          <w:kern w:val="0"/>
          <w:sz w:val="32"/>
          <w:szCs w:val="32"/>
          <w:lang w:val="zh-CN"/>
        </w:rPr>
        <w:t>1</w:t>
      </w:r>
      <w:r>
        <w:rPr>
          <w:rFonts w:ascii="Times New Roman" w:eastAsia="方正仿宋_GBK" w:hAnsi="Times New Roman"/>
          <w:kern w:val="0"/>
          <w:sz w:val="32"/>
          <w:szCs w:val="32"/>
          <w:lang w:val="zh-CN"/>
        </w:rPr>
        <w:t>）城乡居民基本养老保险基金补助。</w:t>
      </w:r>
    </w:p>
    <w:p w14:paraId="7C1373ED" w14:textId="77777777" w:rsidR="00033C64" w:rsidRDefault="00C93A90">
      <w:pPr>
        <w:spacing w:line="300" w:lineRule="auto"/>
        <w:ind w:firstLineChars="200" w:firstLine="640"/>
        <w:rPr>
          <w:rFonts w:ascii="Times New Roman" w:eastAsia="方正仿宋_GBK" w:hAnsi="Times New Roman"/>
          <w:kern w:val="0"/>
          <w:sz w:val="32"/>
          <w:szCs w:val="32"/>
          <w:lang w:val="zh-CN"/>
        </w:rPr>
      </w:pPr>
      <w:r>
        <w:rPr>
          <w:rFonts w:ascii="Times New Roman" w:eastAsia="方正仿宋_GBK" w:hAnsi="Times New Roman"/>
          <w:kern w:val="0"/>
          <w:sz w:val="32"/>
          <w:szCs w:val="32"/>
          <w:lang w:val="zh-CN"/>
        </w:rPr>
        <w:t>2024</w:t>
      </w:r>
      <w:r>
        <w:rPr>
          <w:rFonts w:ascii="Times New Roman" w:eastAsia="方正仿宋_GBK" w:hAnsi="Times New Roman"/>
          <w:kern w:val="0"/>
          <w:sz w:val="32"/>
          <w:szCs w:val="32"/>
          <w:lang w:val="zh-CN"/>
        </w:rPr>
        <w:t>年市级财政安排</w:t>
      </w:r>
      <w:r>
        <w:rPr>
          <w:rFonts w:ascii="Times New Roman" w:eastAsia="方正仿宋_GBK" w:hAnsi="Times New Roman"/>
          <w:kern w:val="0"/>
          <w:sz w:val="32"/>
          <w:szCs w:val="32"/>
          <w:lang w:val="zh-CN"/>
        </w:rPr>
        <w:t>116000</w:t>
      </w:r>
      <w:r>
        <w:rPr>
          <w:rFonts w:ascii="Times New Roman" w:eastAsia="方正仿宋_GBK" w:hAnsi="Times New Roman"/>
          <w:kern w:val="0"/>
          <w:sz w:val="32"/>
          <w:szCs w:val="32"/>
          <w:lang w:val="zh-CN"/>
        </w:rPr>
        <w:t>万元，市级财政实际到位</w:t>
      </w:r>
      <w:r>
        <w:rPr>
          <w:rFonts w:ascii="Times New Roman" w:eastAsia="方正仿宋_GBK" w:hAnsi="Times New Roman"/>
          <w:kern w:val="0"/>
          <w:sz w:val="32"/>
          <w:szCs w:val="32"/>
          <w:lang w:val="zh-CN"/>
        </w:rPr>
        <w:t>116000</w:t>
      </w:r>
      <w:r>
        <w:rPr>
          <w:rFonts w:ascii="Times New Roman" w:eastAsia="方正仿宋_GBK" w:hAnsi="Times New Roman"/>
          <w:kern w:val="0"/>
          <w:sz w:val="32"/>
          <w:szCs w:val="32"/>
          <w:lang w:val="zh-CN"/>
        </w:rPr>
        <w:t>万元，实际支出</w:t>
      </w:r>
      <w:r>
        <w:rPr>
          <w:rFonts w:ascii="Times New Roman" w:eastAsia="方正仿宋_GBK" w:hAnsi="Times New Roman"/>
          <w:kern w:val="0"/>
          <w:sz w:val="32"/>
          <w:szCs w:val="32"/>
          <w:lang w:val="zh-CN"/>
        </w:rPr>
        <w:t>116000</w:t>
      </w:r>
      <w:r>
        <w:rPr>
          <w:rFonts w:ascii="Times New Roman" w:eastAsia="方正仿宋_GBK" w:hAnsi="Times New Roman"/>
          <w:kern w:val="0"/>
          <w:sz w:val="32"/>
          <w:szCs w:val="32"/>
          <w:lang w:val="zh-CN"/>
        </w:rPr>
        <w:t>万元，资金到位率</w:t>
      </w:r>
      <w:r>
        <w:rPr>
          <w:rFonts w:ascii="Times New Roman" w:eastAsia="方正仿宋_GBK" w:hAnsi="Times New Roman"/>
          <w:kern w:val="0"/>
          <w:sz w:val="32"/>
          <w:szCs w:val="32"/>
          <w:lang w:val="zh-CN"/>
        </w:rPr>
        <w:t>100%</w:t>
      </w:r>
      <w:r>
        <w:rPr>
          <w:rFonts w:ascii="Times New Roman" w:eastAsia="方正仿宋_GBK" w:hAnsi="Times New Roman"/>
          <w:kern w:val="0"/>
          <w:sz w:val="32"/>
          <w:szCs w:val="32"/>
          <w:lang w:val="zh-CN"/>
        </w:rPr>
        <w:t>，预算执行率</w:t>
      </w:r>
      <w:r>
        <w:rPr>
          <w:rFonts w:ascii="Times New Roman" w:eastAsia="方正仿宋_GBK" w:hAnsi="Times New Roman"/>
          <w:kern w:val="0"/>
          <w:sz w:val="32"/>
          <w:szCs w:val="32"/>
          <w:lang w:val="zh-CN"/>
        </w:rPr>
        <w:t>100%</w:t>
      </w:r>
      <w:r>
        <w:rPr>
          <w:rFonts w:ascii="Times New Roman" w:eastAsia="方正仿宋_GBK" w:hAnsi="Times New Roman"/>
          <w:kern w:val="0"/>
          <w:sz w:val="32"/>
          <w:szCs w:val="32"/>
          <w:lang w:val="zh-CN"/>
        </w:rPr>
        <w:t>。</w:t>
      </w:r>
    </w:p>
    <w:p w14:paraId="2377A41D" w14:textId="77777777" w:rsidR="00033C64" w:rsidRDefault="00C93A90">
      <w:pPr>
        <w:spacing w:line="300" w:lineRule="auto"/>
        <w:ind w:firstLineChars="200" w:firstLine="640"/>
        <w:rPr>
          <w:rFonts w:ascii="Times New Roman" w:eastAsia="方正仿宋_GBK" w:hAnsi="Times New Roman"/>
          <w:kern w:val="0"/>
          <w:sz w:val="32"/>
          <w:szCs w:val="32"/>
          <w:lang w:val="zh-CN"/>
        </w:rPr>
      </w:pPr>
      <w:r>
        <w:rPr>
          <w:rFonts w:ascii="Times New Roman" w:eastAsia="方正仿宋_GBK" w:hAnsi="Times New Roman"/>
          <w:kern w:val="0"/>
          <w:sz w:val="32"/>
          <w:szCs w:val="32"/>
          <w:lang w:val="zh-CN"/>
        </w:rPr>
        <w:t>（</w:t>
      </w:r>
      <w:r>
        <w:rPr>
          <w:rFonts w:ascii="Times New Roman" w:eastAsia="方正仿宋_GBK" w:hAnsi="Times New Roman"/>
          <w:kern w:val="0"/>
          <w:sz w:val="32"/>
          <w:szCs w:val="32"/>
          <w:lang w:val="zh-CN"/>
        </w:rPr>
        <w:t>2</w:t>
      </w:r>
      <w:r>
        <w:rPr>
          <w:rFonts w:ascii="Times New Roman" w:eastAsia="方正仿宋_GBK" w:hAnsi="Times New Roman"/>
          <w:kern w:val="0"/>
          <w:sz w:val="32"/>
          <w:szCs w:val="32"/>
          <w:lang w:val="zh-CN"/>
        </w:rPr>
        <w:t>）机关事业单位养老保险基金补助。</w:t>
      </w:r>
    </w:p>
    <w:p w14:paraId="3692DC7A" w14:textId="77777777" w:rsidR="00033C64" w:rsidRDefault="00C93A90">
      <w:pPr>
        <w:spacing w:line="300" w:lineRule="auto"/>
        <w:ind w:firstLineChars="200" w:firstLine="640"/>
        <w:rPr>
          <w:rFonts w:ascii="Times New Roman" w:eastAsia="方正仿宋_GBK" w:hAnsi="Times New Roman"/>
          <w:kern w:val="0"/>
          <w:sz w:val="32"/>
          <w:szCs w:val="32"/>
          <w:lang w:val="zh-CN"/>
        </w:rPr>
      </w:pPr>
      <w:r>
        <w:rPr>
          <w:rFonts w:ascii="Times New Roman" w:eastAsia="方正仿宋_GBK" w:hAnsi="Times New Roman"/>
          <w:kern w:val="0"/>
          <w:sz w:val="32"/>
          <w:szCs w:val="32"/>
          <w:lang w:val="zh-CN"/>
        </w:rPr>
        <w:t>2024</w:t>
      </w:r>
      <w:r>
        <w:rPr>
          <w:rFonts w:ascii="Times New Roman" w:eastAsia="方正仿宋_GBK" w:hAnsi="Times New Roman"/>
          <w:kern w:val="0"/>
          <w:sz w:val="32"/>
          <w:szCs w:val="32"/>
          <w:lang w:val="zh-CN"/>
        </w:rPr>
        <w:t>年市级财政安排</w:t>
      </w:r>
      <w:r>
        <w:rPr>
          <w:rFonts w:ascii="Times New Roman" w:eastAsia="方正仿宋_GBK" w:hAnsi="Times New Roman"/>
          <w:kern w:val="0"/>
          <w:sz w:val="32"/>
          <w:szCs w:val="32"/>
          <w:lang w:val="zh-CN"/>
        </w:rPr>
        <w:t>167900</w:t>
      </w:r>
      <w:r>
        <w:rPr>
          <w:rFonts w:ascii="Times New Roman" w:eastAsia="方正仿宋_GBK" w:hAnsi="Times New Roman"/>
          <w:kern w:val="0"/>
          <w:sz w:val="32"/>
          <w:szCs w:val="32"/>
          <w:lang w:val="zh-CN"/>
        </w:rPr>
        <w:t>万元，市级财政实际到位</w:t>
      </w:r>
      <w:r>
        <w:rPr>
          <w:rFonts w:ascii="Times New Roman" w:eastAsia="方正仿宋_GBK" w:hAnsi="Times New Roman"/>
          <w:kern w:val="0"/>
          <w:sz w:val="32"/>
          <w:szCs w:val="32"/>
          <w:lang w:val="zh-CN"/>
        </w:rPr>
        <w:t>167900</w:t>
      </w:r>
      <w:r>
        <w:rPr>
          <w:rFonts w:ascii="Times New Roman" w:eastAsia="方正仿宋_GBK" w:hAnsi="Times New Roman"/>
          <w:kern w:val="0"/>
          <w:sz w:val="32"/>
          <w:szCs w:val="32"/>
          <w:lang w:val="zh-CN"/>
        </w:rPr>
        <w:t>万元，实际支出</w:t>
      </w:r>
      <w:r>
        <w:rPr>
          <w:rFonts w:ascii="Times New Roman" w:eastAsia="方正仿宋_GBK" w:hAnsi="Times New Roman"/>
          <w:kern w:val="0"/>
          <w:sz w:val="32"/>
          <w:szCs w:val="32"/>
          <w:lang w:val="zh-CN"/>
        </w:rPr>
        <w:t>167900</w:t>
      </w:r>
      <w:r>
        <w:rPr>
          <w:rFonts w:ascii="Times New Roman" w:eastAsia="方正仿宋_GBK" w:hAnsi="Times New Roman"/>
          <w:kern w:val="0"/>
          <w:sz w:val="32"/>
          <w:szCs w:val="32"/>
          <w:lang w:val="zh-CN"/>
        </w:rPr>
        <w:t>万元，资金到位率</w:t>
      </w:r>
      <w:r>
        <w:rPr>
          <w:rFonts w:ascii="Times New Roman" w:eastAsia="方正仿宋_GBK" w:hAnsi="Times New Roman"/>
          <w:kern w:val="0"/>
          <w:sz w:val="32"/>
          <w:szCs w:val="32"/>
          <w:lang w:val="zh-CN"/>
        </w:rPr>
        <w:t>100%</w:t>
      </w:r>
      <w:r>
        <w:rPr>
          <w:rFonts w:ascii="Times New Roman" w:eastAsia="方正仿宋_GBK" w:hAnsi="Times New Roman"/>
          <w:kern w:val="0"/>
          <w:sz w:val="32"/>
          <w:szCs w:val="32"/>
          <w:lang w:val="zh-CN"/>
        </w:rPr>
        <w:t>，预算</w:t>
      </w:r>
      <w:r>
        <w:rPr>
          <w:rFonts w:ascii="Times New Roman" w:eastAsia="方正仿宋_GBK" w:hAnsi="Times New Roman"/>
          <w:kern w:val="0"/>
          <w:sz w:val="32"/>
          <w:szCs w:val="32"/>
          <w:lang w:val="zh-CN"/>
        </w:rPr>
        <w:lastRenderedPageBreak/>
        <w:t>执行率</w:t>
      </w:r>
      <w:r>
        <w:rPr>
          <w:rFonts w:ascii="Times New Roman" w:eastAsia="方正仿宋_GBK" w:hAnsi="Times New Roman"/>
          <w:kern w:val="0"/>
          <w:sz w:val="32"/>
          <w:szCs w:val="32"/>
          <w:lang w:val="zh-CN"/>
        </w:rPr>
        <w:t>100%</w:t>
      </w:r>
      <w:r>
        <w:rPr>
          <w:rFonts w:ascii="Times New Roman" w:eastAsia="方正仿宋_GBK" w:hAnsi="Times New Roman"/>
          <w:kern w:val="0"/>
          <w:sz w:val="32"/>
          <w:szCs w:val="32"/>
          <w:lang w:val="zh-CN"/>
        </w:rPr>
        <w:t>。</w:t>
      </w:r>
    </w:p>
    <w:p w14:paraId="71CCEB9A" w14:textId="77777777" w:rsidR="00033C64" w:rsidRDefault="00C93A90">
      <w:pPr>
        <w:spacing w:line="300" w:lineRule="auto"/>
        <w:ind w:firstLineChars="150" w:firstLine="480"/>
        <w:rPr>
          <w:rFonts w:ascii="Times New Roman" w:eastAsia="方正楷体_GBK" w:hAnsi="Times New Roman"/>
          <w:sz w:val="32"/>
          <w:szCs w:val="32"/>
        </w:rPr>
      </w:pPr>
      <w:r>
        <w:rPr>
          <w:rFonts w:ascii="Times New Roman" w:eastAsia="方正楷体_GBK" w:hAnsi="Times New Roman"/>
          <w:sz w:val="32"/>
          <w:szCs w:val="32"/>
        </w:rPr>
        <w:t>（三）单位绩效目标</w:t>
      </w:r>
    </w:p>
    <w:p w14:paraId="2DF88590" w14:textId="77777777" w:rsidR="00033C64" w:rsidRDefault="00C93A90">
      <w:pPr>
        <w:spacing w:line="300" w:lineRule="auto"/>
        <w:ind w:firstLineChars="200" w:firstLine="640"/>
        <w:rPr>
          <w:rFonts w:ascii="Times New Roman" w:eastAsia="方正仿宋_GBK" w:hAnsi="Times New Roman"/>
          <w:sz w:val="32"/>
          <w:szCs w:val="32"/>
        </w:rPr>
      </w:pPr>
      <w:r>
        <w:rPr>
          <w:rFonts w:ascii="Times New Roman" w:eastAsia="方正仿宋_GBK" w:hAnsi="Times New Roman"/>
          <w:sz w:val="32"/>
          <w:szCs w:val="32"/>
        </w:rPr>
        <w:t xml:space="preserve">1. </w:t>
      </w:r>
      <w:r>
        <w:rPr>
          <w:rFonts w:ascii="Times New Roman" w:eastAsia="方正仿宋_GBK" w:hAnsi="Times New Roman"/>
          <w:sz w:val="32"/>
          <w:szCs w:val="32"/>
        </w:rPr>
        <w:t>中长期战略目标。</w:t>
      </w:r>
    </w:p>
    <w:p w14:paraId="5D78682C" w14:textId="77777777" w:rsidR="00033C64" w:rsidRDefault="00C93A90">
      <w:pPr>
        <w:spacing w:line="300" w:lineRule="auto"/>
        <w:ind w:firstLineChars="200" w:firstLine="640"/>
        <w:rPr>
          <w:rFonts w:ascii="Times New Roman" w:eastAsia="方正仿宋_GBK" w:hAnsi="Times New Roman"/>
          <w:sz w:val="32"/>
          <w:szCs w:val="32"/>
        </w:rPr>
      </w:pPr>
      <w:r>
        <w:rPr>
          <w:rFonts w:ascii="Times New Roman" w:eastAsia="方正仿宋_GBK" w:hAnsi="Times New Roman"/>
          <w:sz w:val="32"/>
          <w:szCs w:val="32"/>
        </w:rPr>
        <w:t>健全覆盖全民的社会保障体系。推进社会保险全民覆盖，深入实施全民参保计划；提升社会保险待遇水平；加强社会保险基金风险防控，确保社会保险基金规范运作监管健全。</w:t>
      </w:r>
      <w:r>
        <w:rPr>
          <w:rFonts w:ascii="Times New Roman" w:eastAsia="方正仿宋_GBK" w:hAnsi="Times New Roman"/>
          <w:sz w:val="32"/>
          <w:szCs w:val="32"/>
        </w:rPr>
        <w:t xml:space="preserve"> </w:t>
      </w:r>
      <w:r>
        <w:rPr>
          <w:rFonts w:ascii="Times New Roman" w:eastAsia="方正仿宋_GBK" w:hAnsi="Times New Roman"/>
          <w:sz w:val="32"/>
          <w:szCs w:val="32"/>
        </w:rPr>
        <w:tab/>
      </w:r>
    </w:p>
    <w:p w14:paraId="69B70FBB" w14:textId="77777777" w:rsidR="00033C64" w:rsidRDefault="00C93A90">
      <w:pPr>
        <w:spacing w:line="300" w:lineRule="auto"/>
        <w:ind w:firstLineChars="200" w:firstLine="640"/>
        <w:rPr>
          <w:rFonts w:ascii="Times New Roman" w:eastAsia="方正仿宋_GBK" w:hAnsi="Times New Roman"/>
          <w:sz w:val="32"/>
          <w:szCs w:val="32"/>
        </w:rPr>
      </w:pPr>
      <w:r>
        <w:rPr>
          <w:rFonts w:ascii="Times New Roman" w:eastAsia="方正仿宋_GBK" w:hAnsi="Times New Roman"/>
          <w:sz w:val="32"/>
          <w:szCs w:val="32"/>
        </w:rPr>
        <w:t xml:space="preserve">2. </w:t>
      </w:r>
      <w:r>
        <w:rPr>
          <w:rFonts w:ascii="Times New Roman" w:eastAsia="方正仿宋_GBK" w:hAnsi="Times New Roman"/>
          <w:sz w:val="32"/>
          <w:szCs w:val="32"/>
        </w:rPr>
        <w:t>年度绩效目标。</w:t>
      </w:r>
    </w:p>
    <w:p w14:paraId="7ACE1A27" w14:textId="77777777" w:rsidR="00033C64" w:rsidRDefault="00C93A90">
      <w:pPr>
        <w:spacing w:line="300" w:lineRule="auto"/>
        <w:ind w:firstLineChars="200" w:firstLine="640"/>
        <w:rPr>
          <w:rFonts w:ascii="Times New Roman" w:eastAsia="方正仿宋_GBK" w:hAnsi="Times New Roman"/>
          <w:sz w:val="32"/>
          <w:szCs w:val="32"/>
        </w:rPr>
      </w:pPr>
      <w:r>
        <w:rPr>
          <w:rFonts w:ascii="Times New Roman" w:eastAsia="方正仿宋_GBK" w:hAnsi="Times New Roman"/>
          <w:sz w:val="32"/>
          <w:szCs w:val="32"/>
        </w:rPr>
        <w:t>2024</w:t>
      </w:r>
      <w:r>
        <w:rPr>
          <w:rFonts w:ascii="Times New Roman" w:eastAsia="方正仿宋_GBK" w:hAnsi="Times New Roman"/>
          <w:sz w:val="32"/>
          <w:szCs w:val="32"/>
        </w:rPr>
        <w:t>年，中心在做好社保经办日常工作的基础上，将进一步在全民参保、基金监管、优化服务等方面做实做细。</w:t>
      </w:r>
    </w:p>
    <w:p w14:paraId="6D2D9E6C" w14:textId="77777777" w:rsidR="00033C64" w:rsidRDefault="00C93A90">
      <w:pPr>
        <w:spacing w:line="300" w:lineRule="auto"/>
        <w:ind w:firstLineChars="200" w:firstLine="643"/>
        <w:rPr>
          <w:rFonts w:ascii="Times New Roman" w:eastAsia="方正仿宋_GBK" w:hAnsi="Times New Roman"/>
          <w:kern w:val="0"/>
          <w:sz w:val="32"/>
          <w:szCs w:val="32"/>
        </w:rPr>
      </w:pPr>
      <w:r>
        <w:rPr>
          <w:rFonts w:ascii="Times New Roman" w:eastAsia="方正仿宋_GBK" w:hAnsi="Times New Roman"/>
          <w:b/>
          <w:sz w:val="32"/>
          <w:szCs w:val="32"/>
        </w:rPr>
        <w:t>一是继续推进全民参保计划。</w:t>
      </w:r>
      <w:r>
        <w:rPr>
          <w:rFonts w:ascii="Times New Roman" w:eastAsia="方正仿宋_GBK" w:hAnsi="Times New Roman"/>
          <w:kern w:val="0"/>
          <w:sz w:val="32"/>
          <w:szCs w:val="32"/>
        </w:rPr>
        <w:t>健全常态</w:t>
      </w:r>
      <w:proofErr w:type="gramStart"/>
      <w:r>
        <w:rPr>
          <w:rFonts w:ascii="Times New Roman" w:eastAsia="方正仿宋_GBK" w:hAnsi="Times New Roman"/>
          <w:kern w:val="0"/>
          <w:sz w:val="32"/>
          <w:szCs w:val="32"/>
        </w:rPr>
        <w:t>化扩面</w:t>
      </w:r>
      <w:proofErr w:type="gramEnd"/>
      <w:r>
        <w:rPr>
          <w:rFonts w:ascii="Times New Roman" w:eastAsia="方正仿宋_GBK" w:hAnsi="Times New Roman"/>
          <w:kern w:val="0"/>
          <w:sz w:val="32"/>
          <w:szCs w:val="32"/>
        </w:rPr>
        <w:t>和重点督查工作机制，探索制定更符合实际的各区目标考核指标及考核方式；依托</w:t>
      </w:r>
      <w:proofErr w:type="gramStart"/>
      <w:r>
        <w:rPr>
          <w:rFonts w:ascii="Times New Roman" w:eastAsia="方正仿宋_GBK" w:hAnsi="Times New Roman"/>
          <w:kern w:val="0"/>
          <w:sz w:val="32"/>
          <w:szCs w:val="32"/>
        </w:rPr>
        <w:t>省人社一体化</w:t>
      </w:r>
      <w:proofErr w:type="gramEnd"/>
      <w:r>
        <w:rPr>
          <w:rFonts w:ascii="Times New Roman" w:eastAsia="方正仿宋_GBK" w:hAnsi="Times New Roman"/>
          <w:kern w:val="0"/>
          <w:sz w:val="32"/>
          <w:szCs w:val="32"/>
        </w:rPr>
        <w:t>信息平台，加强部门联动，深化数据比对分析，实现精准扩面。继续做好新业态从业人员政策普及，拓展新业态从业人员覆盖面，持续做好新业态从业人员参保工作。</w:t>
      </w:r>
    </w:p>
    <w:p w14:paraId="2A31F5F2" w14:textId="77777777" w:rsidR="00033C64" w:rsidRDefault="00C93A90">
      <w:pPr>
        <w:spacing w:line="300" w:lineRule="auto"/>
        <w:ind w:firstLineChars="200" w:firstLine="640"/>
        <w:rPr>
          <w:rFonts w:ascii="Times New Roman" w:eastAsia="方正仿宋_GBK" w:hAnsi="Times New Roman"/>
          <w:sz w:val="32"/>
          <w:szCs w:val="32"/>
        </w:rPr>
      </w:pPr>
      <w:r>
        <w:rPr>
          <w:rFonts w:ascii="Times New Roman" w:eastAsia="方正仿宋_GBK" w:hAnsi="Times New Roman"/>
          <w:sz w:val="32"/>
          <w:szCs w:val="32"/>
        </w:rPr>
        <w:t>本单位</w:t>
      </w:r>
      <w:r>
        <w:rPr>
          <w:rFonts w:ascii="Times New Roman" w:eastAsia="方正仿宋_GBK" w:hAnsi="Times New Roman"/>
          <w:sz w:val="32"/>
          <w:szCs w:val="32"/>
        </w:rPr>
        <w:t>2024</w:t>
      </w:r>
      <w:r>
        <w:rPr>
          <w:rFonts w:ascii="Times New Roman" w:eastAsia="方正仿宋_GBK" w:hAnsi="Times New Roman"/>
          <w:sz w:val="32"/>
          <w:szCs w:val="32"/>
        </w:rPr>
        <w:t>年主要目标为：企业职工基本养老保险参保缴费率</w:t>
      </w:r>
      <w:r>
        <w:rPr>
          <w:rFonts w:ascii="Times New Roman" w:eastAsia="方正仿宋_GBK" w:hAnsi="Times New Roman"/>
          <w:sz w:val="32"/>
          <w:szCs w:val="32"/>
        </w:rPr>
        <w:t>90%</w:t>
      </w:r>
      <w:r>
        <w:rPr>
          <w:rFonts w:ascii="Times New Roman" w:eastAsia="方正仿宋_GBK" w:hAnsi="Times New Roman"/>
          <w:sz w:val="32"/>
          <w:szCs w:val="32"/>
        </w:rPr>
        <w:t>，参保人数</w:t>
      </w:r>
      <w:r>
        <w:rPr>
          <w:rFonts w:ascii="Times New Roman" w:eastAsia="方正仿宋_GBK" w:hAnsi="Times New Roman"/>
          <w:sz w:val="32"/>
          <w:szCs w:val="32"/>
        </w:rPr>
        <w:t>375</w:t>
      </w:r>
      <w:r>
        <w:rPr>
          <w:rFonts w:ascii="Times New Roman" w:eastAsia="方正仿宋_GBK" w:hAnsi="Times New Roman"/>
          <w:sz w:val="32"/>
          <w:szCs w:val="32"/>
        </w:rPr>
        <w:t>万人；城乡居民基本养老保险参保缴费率</w:t>
      </w:r>
      <w:r>
        <w:rPr>
          <w:rFonts w:ascii="Times New Roman" w:eastAsia="方正仿宋_GBK" w:hAnsi="Times New Roman"/>
          <w:sz w:val="32"/>
          <w:szCs w:val="32"/>
        </w:rPr>
        <w:t>80%</w:t>
      </w:r>
      <w:r>
        <w:rPr>
          <w:rFonts w:ascii="Times New Roman" w:eastAsia="方正仿宋_GBK" w:hAnsi="Times New Roman"/>
          <w:sz w:val="32"/>
          <w:szCs w:val="32"/>
        </w:rPr>
        <w:t>，参保人数</w:t>
      </w:r>
      <w:r>
        <w:rPr>
          <w:rFonts w:ascii="Times New Roman" w:eastAsia="方正仿宋_GBK" w:hAnsi="Times New Roman"/>
          <w:sz w:val="32"/>
          <w:szCs w:val="32"/>
        </w:rPr>
        <w:t>43</w:t>
      </w:r>
      <w:r>
        <w:rPr>
          <w:rFonts w:ascii="Times New Roman" w:eastAsia="方正仿宋_GBK" w:hAnsi="Times New Roman"/>
          <w:sz w:val="32"/>
          <w:szCs w:val="32"/>
        </w:rPr>
        <w:t>万人；失业保险参保人数</w:t>
      </w:r>
      <w:r>
        <w:rPr>
          <w:rFonts w:ascii="Times New Roman" w:eastAsia="方正仿宋_GBK" w:hAnsi="Times New Roman"/>
          <w:sz w:val="32"/>
          <w:szCs w:val="32"/>
        </w:rPr>
        <w:t>348</w:t>
      </w:r>
      <w:r>
        <w:rPr>
          <w:rFonts w:ascii="Times New Roman" w:eastAsia="方正仿宋_GBK" w:hAnsi="Times New Roman"/>
          <w:sz w:val="32"/>
          <w:szCs w:val="32"/>
        </w:rPr>
        <w:t>万人、工伤保险参保人数</w:t>
      </w:r>
      <w:r>
        <w:rPr>
          <w:rFonts w:ascii="Times New Roman" w:eastAsia="方正仿宋_GBK" w:hAnsi="Times New Roman"/>
          <w:sz w:val="32"/>
          <w:szCs w:val="32"/>
        </w:rPr>
        <w:t>385</w:t>
      </w:r>
      <w:r>
        <w:rPr>
          <w:rFonts w:ascii="Times New Roman" w:eastAsia="方正仿宋_GBK" w:hAnsi="Times New Roman"/>
          <w:sz w:val="32"/>
          <w:szCs w:val="32"/>
        </w:rPr>
        <w:t>万人。</w:t>
      </w:r>
    </w:p>
    <w:p w14:paraId="6C9CB627" w14:textId="77777777" w:rsidR="00033C64" w:rsidRDefault="00C93A90">
      <w:pPr>
        <w:spacing w:line="300" w:lineRule="auto"/>
        <w:ind w:firstLineChars="200" w:firstLine="643"/>
        <w:rPr>
          <w:rFonts w:ascii="Times New Roman" w:eastAsia="方正仿宋_GBK" w:hAnsi="Times New Roman"/>
          <w:kern w:val="0"/>
          <w:sz w:val="32"/>
          <w:szCs w:val="32"/>
        </w:rPr>
      </w:pPr>
      <w:r>
        <w:rPr>
          <w:rFonts w:ascii="Times New Roman" w:eastAsia="方正仿宋_GBK" w:hAnsi="Times New Roman"/>
          <w:b/>
          <w:sz w:val="32"/>
          <w:szCs w:val="32"/>
        </w:rPr>
        <w:t>二是做好各项社保待遇调整及保障工作。</w:t>
      </w:r>
      <w:r>
        <w:rPr>
          <w:rFonts w:ascii="Times New Roman" w:eastAsia="方正仿宋_GBK" w:hAnsi="Times New Roman"/>
          <w:kern w:val="0"/>
          <w:sz w:val="32"/>
          <w:szCs w:val="32"/>
          <w:lang w:val="en"/>
        </w:rPr>
        <w:t>按照省、市统一部署，做好企业和</w:t>
      </w:r>
      <w:r>
        <w:rPr>
          <w:rFonts w:ascii="Times New Roman" w:eastAsia="方正仿宋_GBK" w:hAnsi="Times New Roman"/>
          <w:kern w:val="0"/>
          <w:sz w:val="32"/>
          <w:szCs w:val="32"/>
          <w:lang w:val="en"/>
        </w:rPr>
        <w:t>机关事业单位养老保险待遇、</w:t>
      </w:r>
      <w:proofErr w:type="gramStart"/>
      <w:r>
        <w:rPr>
          <w:rFonts w:ascii="Times New Roman" w:eastAsia="方正仿宋_GBK" w:hAnsi="Times New Roman"/>
          <w:kern w:val="0"/>
          <w:sz w:val="32"/>
          <w:szCs w:val="32"/>
        </w:rPr>
        <w:t>城居保</w:t>
      </w:r>
      <w:proofErr w:type="gramEnd"/>
      <w:r>
        <w:rPr>
          <w:rFonts w:ascii="Times New Roman" w:eastAsia="方正仿宋_GBK" w:hAnsi="Times New Roman"/>
          <w:kern w:val="0"/>
          <w:sz w:val="32"/>
          <w:szCs w:val="32"/>
        </w:rPr>
        <w:t>基础养</w:t>
      </w:r>
      <w:r>
        <w:rPr>
          <w:rFonts w:ascii="Times New Roman" w:eastAsia="方正仿宋_GBK" w:hAnsi="Times New Roman"/>
          <w:kern w:val="0"/>
          <w:sz w:val="32"/>
          <w:szCs w:val="32"/>
        </w:rPr>
        <w:lastRenderedPageBreak/>
        <w:t>老金及原被征地保障待遇、工伤保险、失业保险待遇调整工作，确保参保人员待遇调整和补发工作按计划落实到位。做好</w:t>
      </w:r>
      <w:r>
        <w:rPr>
          <w:rFonts w:ascii="Times New Roman" w:eastAsia="方正仿宋_GBK" w:hAnsi="Times New Roman"/>
          <w:kern w:val="0"/>
          <w:sz w:val="32"/>
          <w:szCs w:val="32"/>
        </w:rPr>
        <w:t>2023</w:t>
      </w:r>
      <w:r>
        <w:rPr>
          <w:rFonts w:ascii="Times New Roman" w:eastAsia="方正仿宋_GBK" w:hAnsi="Times New Roman"/>
          <w:kern w:val="0"/>
          <w:sz w:val="32"/>
          <w:szCs w:val="32"/>
        </w:rPr>
        <w:t>年退休人员特困家庭、</w:t>
      </w:r>
      <w:r>
        <w:rPr>
          <w:rFonts w:ascii="Times New Roman" w:eastAsia="方正仿宋_GBK" w:hAnsi="Times New Roman"/>
          <w:kern w:val="0"/>
          <w:sz w:val="32"/>
          <w:szCs w:val="32"/>
        </w:rPr>
        <w:t>“</w:t>
      </w:r>
      <w:r>
        <w:rPr>
          <w:rFonts w:ascii="Times New Roman" w:eastAsia="方正仿宋_GBK" w:hAnsi="Times New Roman"/>
          <w:kern w:val="0"/>
          <w:sz w:val="32"/>
          <w:szCs w:val="32"/>
        </w:rPr>
        <w:t>鳏寡孤独</w:t>
      </w:r>
      <w:r>
        <w:rPr>
          <w:rFonts w:ascii="Times New Roman" w:eastAsia="方正仿宋_GBK" w:hAnsi="Times New Roman"/>
          <w:kern w:val="0"/>
          <w:sz w:val="32"/>
          <w:szCs w:val="32"/>
        </w:rPr>
        <w:t>”</w:t>
      </w:r>
      <w:r>
        <w:rPr>
          <w:rFonts w:ascii="Times New Roman" w:eastAsia="方正仿宋_GBK" w:hAnsi="Times New Roman"/>
          <w:kern w:val="0"/>
          <w:sz w:val="32"/>
          <w:szCs w:val="32"/>
        </w:rPr>
        <w:t>人员、百岁老人、</w:t>
      </w:r>
      <w:r>
        <w:rPr>
          <w:rFonts w:ascii="Times New Roman" w:eastAsia="方正仿宋_GBK" w:hAnsi="Times New Roman"/>
          <w:kern w:val="0"/>
          <w:sz w:val="32"/>
          <w:szCs w:val="32"/>
        </w:rPr>
        <w:t>1-4</w:t>
      </w:r>
      <w:r>
        <w:rPr>
          <w:rFonts w:ascii="Times New Roman" w:eastAsia="方正仿宋_GBK" w:hAnsi="Times New Roman"/>
          <w:kern w:val="0"/>
          <w:sz w:val="32"/>
          <w:szCs w:val="32"/>
        </w:rPr>
        <w:t>级工伤人员、在领失业</w:t>
      </w:r>
      <w:proofErr w:type="gramStart"/>
      <w:r>
        <w:rPr>
          <w:rFonts w:ascii="Times New Roman" w:eastAsia="方正仿宋_GBK" w:hAnsi="Times New Roman"/>
          <w:kern w:val="0"/>
          <w:sz w:val="32"/>
          <w:szCs w:val="32"/>
        </w:rPr>
        <w:t>金困难</w:t>
      </w:r>
      <w:proofErr w:type="gramEnd"/>
      <w:r>
        <w:rPr>
          <w:rFonts w:ascii="Times New Roman" w:eastAsia="方正仿宋_GBK" w:hAnsi="Times New Roman"/>
          <w:kern w:val="0"/>
          <w:sz w:val="32"/>
          <w:szCs w:val="32"/>
        </w:rPr>
        <w:t>人员、困难家庭</w:t>
      </w:r>
      <w:r>
        <w:rPr>
          <w:rFonts w:ascii="Times New Roman" w:eastAsia="方正仿宋_GBK" w:hAnsi="Times New Roman"/>
          <w:kern w:val="0"/>
          <w:sz w:val="32"/>
          <w:szCs w:val="32"/>
        </w:rPr>
        <w:t>“</w:t>
      </w:r>
      <w:r>
        <w:rPr>
          <w:rFonts w:ascii="Times New Roman" w:eastAsia="方正仿宋_GBK" w:hAnsi="Times New Roman"/>
          <w:kern w:val="0"/>
          <w:sz w:val="32"/>
          <w:szCs w:val="32"/>
        </w:rPr>
        <w:t>两节慰问</w:t>
      </w:r>
      <w:r>
        <w:rPr>
          <w:rFonts w:ascii="Times New Roman" w:eastAsia="方正仿宋_GBK" w:hAnsi="Times New Roman"/>
          <w:kern w:val="0"/>
          <w:sz w:val="32"/>
          <w:szCs w:val="32"/>
        </w:rPr>
        <w:t>”</w:t>
      </w:r>
      <w:r>
        <w:rPr>
          <w:rFonts w:ascii="Times New Roman" w:eastAsia="方正仿宋_GBK" w:hAnsi="Times New Roman"/>
          <w:kern w:val="0"/>
          <w:sz w:val="32"/>
          <w:szCs w:val="32"/>
        </w:rPr>
        <w:t>工作。</w:t>
      </w:r>
    </w:p>
    <w:p w14:paraId="690F00E2" w14:textId="77777777" w:rsidR="00033C64" w:rsidRDefault="00C93A90">
      <w:pPr>
        <w:spacing w:line="300" w:lineRule="auto"/>
        <w:ind w:firstLineChars="200" w:firstLine="643"/>
        <w:rPr>
          <w:rFonts w:ascii="Times New Roman" w:eastAsia="方正仿宋_GBK" w:hAnsi="Times New Roman"/>
          <w:sz w:val="32"/>
          <w:szCs w:val="32"/>
        </w:rPr>
      </w:pPr>
      <w:bookmarkStart w:id="0" w:name="OLE_LINK9"/>
      <w:bookmarkStart w:id="1" w:name="OLE_LINK8"/>
      <w:r>
        <w:rPr>
          <w:rFonts w:ascii="Times New Roman" w:eastAsia="方正仿宋_GBK" w:hAnsi="Times New Roman"/>
          <w:b/>
          <w:sz w:val="32"/>
          <w:szCs w:val="32"/>
        </w:rPr>
        <w:t>三是强化基金监管。</w:t>
      </w:r>
      <w:bookmarkEnd w:id="0"/>
      <w:bookmarkEnd w:id="1"/>
      <w:r>
        <w:rPr>
          <w:rFonts w:ascii="Times New Roman" w:eastAsia="方正仿宋_GBK" w:hAnsi="Times New Roman"/>
          <w:kern w:val="0"/>
          <w:sz w:val="32"/>
          <w:szCs w:val="32"/>
        </w:rPr>
        <w:t>继续调整</w:t>
      </w:r>
      <w:proofErr w:type="gramStart"/>
      <w:r>
        <w:rPr>
          <w:rFonts w:ascii="Times New Roman" w:eastAsia="方正仿宋_GBK" w:hAnsi="Times New Roman"/>
          <w:kern w:val="0"/>
          <w:sz w:val="32"/>
          <w:szCs w:val="32"/>
        </w:rPr>
        <w:t>完善风控规则</w:t>
      </w:r>
      <w:proofErr w:type="gramEnd"/>
      <w:r>
        <w:rPr>
          <w:rFonts w:ascii="Times New Roman" w:eastAsia="方正仿宋_GBK" w:hAnsi="Times New Roman"/>
          <w:kern w:val="0"/>
          <w:sz w:val="32"/>
          <w:szCs w:val="32"/>
        </w:rPr>
        <w:t>，对工伤联网结算实时监控规则进行完善和评估，充分</w:t>
      </w:r>
      <w:proofErr w:type="gramStart"/>
      <w:r>
        <w:rPr>
          <w:rFonts w:ascii="Times New Roman" w:eastAsia="方正仿宋_GBK" w:hAnsi="Times New Roman"/>
          <w:kern w:val="0"/>
          <w:sz w:val="32"/>
          <w:szCs w:val="32"/>
        </w:rPr>
        <w:t>利用风控平台</w:t>
      </w:r>
      <w:proofErr w:type="gramEnd"/>
      <w:r>
        <w:rPr>
          <w:rFonts w:ascii="Times New Roman" w:eastAsia="方正仿宋_GBK" w:hAnsi="Times New Roman"/>
          <w:kern w:val="0"/>
          <w:sz w:val="32"/>
          <w:szCs w:val="32"/>
        </w:rPr>
        <w:t>，常态</w:t>
      </w:r>
      <w:proofErr w:type="gramStart"/>
      <w:r>
        <w:rPr>
          <w:rFonts w:ascii="Times New Roman" w:eastAsia="方正仿宋_GBK" w:hAnsi="Times New Roman"/>
          <w:kern w:val="0"/>
          <w:sz w:val="32"/>
          <w:szCs w:val="32"/>
        </w:rPr>
        <w:t>化开展</w:t>
      </w:r>
      <w:proofErr w:type="gramEnd"/>
      <w:r>
        <w:rPr>
          <w:rFonts w:ascii="Times New Roman" w:eastAsia="方正仿宋_GBK" w:hAnsi="Times New Roman"/>
          <w:kern w:val="0"/>
          <w:sz w:val="32"/>
          <w:szCs w:val="32"/>
        </w:rPr>
        <w:t>数据排查并及时做好疑点数据的核查整改。加强与省厅沟通，推进省级层面的信息数据共享平台搭建，进一步打通信息数据共享渠道。</w:t>
      </w:r>
    </w:p>
    <w:p w14:paraId="2A1C6526" w14:textId="77777777" w:rsidR="00033C64" w:rsidRDefault="00C93A90">
      <w:pPr>
        <w:spacing w:line="300" w:lineRule="auto"/>
        <w:ind w:firstLineChars="200" w:firstLine="643"/>
        <w:rPr>
          <w:rFonts w:ascii="Times New Roman" w:eastAsia="方正仿宋_GBK" w:hAnsi="Times New Roman"/>
          <w:sz w:val="32"/>
          <w:szCs w:val="32"/>
        </w:rPr>
      </w:pPr>
      <w:bookmarkStart w:id="2" w:name="OLE_LINK15"/>
      <w:bookmarkStart w:id="3" w:name="OLE_LINK13"/>
      <w:bookmarkStart w:id="4" w:name="OLE_LINK14"/>
      <w:r>
        <w:rPr>
          <w:rFonts w:ascii="Times New Roman" w:eastAsia="方正仿宋_GBK" w:hAnsi="Times New Roman"/>
          <w:b/>
          <w:sz w:val="32"/>
          <w:szCs w:val="32"/>
        </w:rPr>
        <w:t>四是优化经办服务</w:t>
      </w:r>
      <w:r>
        <w:rPr>
          <w:rFonts w:ascii="Times New Roman" w:eastAsia="方正仿宋_GBK" w:hAnsi="Times New Roman"/>
          <w:b/>
          <w:sz w:val="32"/>
          <w:szCs w:val="32"/>
        </w:rPr>
        <w:t>。</w:t>
      </w:r>
      <w:bookmarkEnd w:id="2"/>
      <w:bookmarkEnd w:id="3"/>
      <w:bookmarkEnd w:id="4"/>
      <w:r>
        <w:rPr>
          <w:rFonts w:ascii="Times New Roman" w:eastAsia="方正仿宋_GBK" w:hAnsi="Times New Roman"/>
          <w:sz w:val="32"/>
          <w:szCs w:val="32"/>
        </w:rPr>
        <w:t>持续推进社保业务</w:t>
      </w:r>
      <w:r>
        <w:rPr>
          <w:rFonts w:ascii="Times New Roman" w:eastAsia="方正仿宋_GBK" w:hAnsi="Times New Roman"/>
          <w:sz w:val="32"/>
          <w:szCs w:val="32"/>
        </w:rPr>
        <w:t>“</w:t>
      </w:r>
      <w:r>
        <w:rPr>
          <w:rFonts w:ascii="Times New Roman" w:eastAsia="方正仿宋_GBK" w:hAnsi="Times New Roman"/>
          <w:sz w:val="32"/>
          <w:szCs w:val="32"/>
        </w:rPr>
        <w:t>一窗通办</w:t>
      </w:r>
      <w:r>
        <w:rPr>
          <w:rFonts w:ascii="Times New Roman" w:eastAsia="方正仿宋_GBK" w:hAnsi="Times New Roman"/>
          <w:sz w:val="32"/>
          <w:szCs w:val="32"/>
        </w:rPr>
        <w:t>”</w:t>
      </w:r>
      <w:r>
        <w:rPr>
          <w:rFonts w:ascii="Times New Roman" w:eastAsia="方正仿宋_GBK" w:hAnsi="Times New Roman"/>
          <w:sz w:val="32"/>
          <w:szCs w:val="32"/>
        </w:rPr>
        <w:t>，秉承</w:t>
      </w:r>
      <w:r>
        <w:rPr>
          <w:rFonts w:ascii="Times New Roman" w:eastAsia="方正仿宋_GBK" w:hAnsi="Times New Roman"/>
          <w:sz w:val="32"/>
          <w:szCs w:val="32"/>
        </w:rPr>
        <w:t>“</w:t>
      </w:r>
      <w:r>
        <w:rPr>
          <w:rFonts w:ascii="Times New Roman" w:eastAsia="方正仿宋_GBK" w:hAnsi="Times New Roman"/>
          <w:sz w:val="32"/>
          <w:szCs w:val="32"/>
        </w:rPr>
        <w:t>一盘棋</w:t>
      </w:r>
      <w:r>
        <w:rPr>
          <w:rFonts w:ascii="Times New Roman" w:eastAsia="方正仿宋_GBK" w:hAnsi="Times New Roman"/>
          <w:sz w:val="32"/>
          <w:szCs w:val="32"/>
        </w:rPr>
        <w:t>”</w:t>
      </w:r>
      <w:r>
        <w:rPr>
          <w:rFonts w:ascii="Times New Roman" w:eastAsia="方正仿宋_GBK" w:hAnsi="Times New Roman"/>
          <w:sz w:val="32"/>
          <w:szCs w:val="32"/>
        </w:rPr>
        <w:t>工作思路，进一步打破部门分设的状态，融合优化关联业务，不断疏通</w:t>
      </w:r>
      <w:r>
        <w:rPr>
          <w:rFonts w:ascii="Times New Roman" w:eastAsia="方正仿宋_GBK" w:hAnsi="Times New Roman"/>
          <w:sz w:val="32"/>
          <w:szCs w:val="32"/>
        </w:rPr>
        <w:t>“</w:t>
      </w:r>
      <w:r>
        <w:rPr>
          <w:rFonts w:ascii="Times New Roman" w:eastAsia="方正仿宋_GBK" w:hAnsi="Times New Roman"/>
          <w:sz w:val="32"/>
          <w:szCs w:val="32"/>
        </w:rPr>
        <w:t>一窗通办</w:t>
      </w:r>
      <w:r>
        <w:rPr>
          <w:rFonts w:ascii="Times New Roman" w:eastAsia="方正仿宋_GBK" w:hAnsi="Times New Roman"/>
          <w:sz w:val="32"/>
          <w:szCs w:val="32"/>
        </w:rPr>
        <w:t>”</w:t>
      </w:r>
      <w:r>
        <w:rPr>
          <w:rFonts w:ascii="Times New Roman" w:eastAsia="方正仿宋_GBK" w:hAnsi="Times New Roman"/>
          <w:sz w:val="32"/>
          <w:szCs w:val="32"/>
        </w:rPr>
        <w:t>堵点难点。进一步深化</w:t>
      </w:r>
      <w:r>
        <w:rPr>
          <w:rFonts w:ascii="Times New Roman" w:eastAsia="方正仿宋_GBK" w:hAnsi="Times New Roman"/>
          <w:sz w:val="32"/>
          <w:szCs w:val="32"/>
        </w:rPr>
        <w:t>“</w:t>
      </w:r>
      <w:r>
        <w:rPr>
          <w:rFonts w:ascii="Times New Roman" w:eastAsia="方正仿宋_GBK" w:hAnsi="Times New Roman"/>
          <w:sz w:val="32"/>
          <w:szCs w:val="32"/>
        </w:rPr>
        <w:t>放管服</w:t>
      </w:r>
      <w:r>
        <w:rPr>
          <w:rFonts w:ascii="Times New Roman" w:eastAsia="方正仿宋_GBK" w:hAnsi="Times New Roman"/>
          <w:sz w:val="32"/>
          <w:szCs w:val="32"/>
        </w:rPr>
        <w:t>”</w:t>
      </w:r>
      <w:r>
        <w:rPr>
          <w:rFonts w:ascii="Times New Roman" w:eastAsia="方正仿宋_GBK" w:hAnsi="Times New Roman"/>
          <w:sz w:val="32"/>
          <w:szCs w:val="32"/>
        </w:rPr>
        <w:t>改革，推进全市企业退休人员人事档案查阅权限的下放，实现企业退休人员人事档案快速、远程、多点查阅。精心组织实施</w:t>
      </w:r>
      <w:r>
        <w:rPr>
          <w:rFonts w:ascii="Times New Roman" w:eastAsia="方正仿宋_GBK" w:hAnsi="Times New Roman"/>
          <w:sz w:val="32"/>
          <w:szCs w:val="32"/>
        </w:rPr>
        <w:t>“</w:t>
      </w:r>
      <w:r>
        <w:rPr>
          <w:rFonts w:ascii="Times New Roman" w:eastAsia="方正仿宋_GBK" w:hAnsi="Times New Roman"/>
          <w:sz w:val="32"/>
          <w:szCs w:val="32"/>
        </w:rPr>
        <w:t>暖心居保</w:t>
      </w:r>
      <w:r>
        <w:rPr>
          <w:rFonts w:ascii="Times New Roman" w:eastAsia="方正仿宋_GBK" w:hAnsi="Times New Roman"/>
          <w:sz w:val="32"/>
          <w:szCs w:val="32"/>
        </w:rPr>
        <w:t>”</w:t>
      </w:r>
      <w:r>
        <w:rPr>
          <w:rFonts w:ascii="Times New Roman" w:eastAsia="方正仿宋_GBK" w:hAnsi="Times New Roman"/>
          <w:sz w:val="32"/>
          <w:szCs w:val="32"/>
        </w:rPr>
        <w:t>服务品牌建设工作，让人民群众获得更满意的服务体验。</w:t>
      </w:r>
    </w:p>
    <w:p w14:paraId="64E54199" w14:textId="77777777" w:rsidR="00033C64" w:rsidRDefault="00C93A90">
      <w:pPr>
        <w:spacing w:line="560" w:lineRule="exact"/>
        <w:ind w:firstLineChars="200" w:firstLine="643"/>
        <w:rPr>
          <w:rFonts w:ascii="Times New Roman" w:eastAsia="方正仿宋_GBK" w:hAnsi="Times New Roman"/>
          <w:sz w:val="32"/>
          <w:szCs w:val="32"/>
        </w:rPr>
      </w:pPr>
      <w:r>
        <w:rPr>
          <w:rFonts w:ascii="Times New Roman" w:eastAsia="方正仿宋_GBK" w:hAnsi="Times New Roman"/>
          <w:b/>
          <w:sz w:val="32"/>
          <w:szCs w:val="32"/>
        </w:rPr>
        <w:t>五是</w:t>
      </w:r>
      <w:r>
        <w:rPr>
          <w:rFonts w:ascii="Times New Roman" w:eastAsia="方正仿宋_GBK" w:hAnsi="Times New Roman"/>
          <w:sz w:val="32"/>
          <w:szCs w:val="32"/>
        </w:rPr>
        <w:t>做好工伤保险、失业保险省级统筹工作。稳妥推进我市机关事业单位养老保险试点期间个人缴费衔接，落实好个人缴费本息的划转和一次性支付工作。</w:t>
      </w:r>
    </w:p>
    <w:p w14:paraId="4855EE1B" w14:textId="77777777" w:rsidR="00033C64" w:rsidRDefault="00C93A90">
      <w:pPr>
        <w:spacing w:line="300" w:lineRule="auto"/>
        <w:ind w:firstLineChars="200" w:firstLine="640"/>
        <w:rPr>
          <w:rFonts w:ascii="Times New Roman" w:eastAsia="方正黑体_GBK" w:hAnsi="Times New Roman"/>
          <w:sz w:val="32"/>
          <w:szCs w:val="32"/>
        </w:rPr>
      </w:pPr>
      <w:r>
        <w:rPr>
          <w:rFonts w:ascii="Times New Roman" w:eastAsia="方正黑体_GBK" w:hAnsi="Times New Roman"/>
          <w:sz w:val="32"/>
          <w:szCs w:val="32"/>
        </w:rPr>
        <w:t>二、评价结论</w:t>
      </w:r>
    </w:p>
    <w:p w14:paraId="32E3797D" w14:textId="77777777" w:rsidR="00033C64" w:rsidRDefault="00C93A90">
      <w:pPr>
        <w:spacing w:line="300" w:lineRule="auto"/>
        <w:ind w:firstLineChars="200" w:firstLine="640"/>
        <w:rPr>
          <w:rFonts w:ascii="Times New Roman" w:eastAsia="方正楷体_GBK" w:hAnsi="Times New Roman"/>
          <w:sz w:val="32"/>
          <w:szCs w:val="32"/>
        </w:rPr>
      </w:pPr>
      <w:r>
        <w:rPr>
          <w:rFonts w:ascii="Times New Roman" w:eastAsia="方正楷体_GBK" w:hAnsi="Times New Roman"/>
          <w:sz w:val="32"/>
          <w:szCs w:val="32"/>
        </w:rPr>
        <w:t>（一）评价对象</w:t>
      </w:r>
    </w:p>
    <w:p w14:paraId="6508037F" w14:textId="77777777" w:rsidR="00033C64" w:rsidRDefault="00C93A90">
      <w:pPr>
        <w:pStyle w:val="a8"/>
        <w:widowControl/>
        <w:shd w:val="clear" w:color="auto" w:fill="FFFFFF"/>
        <w:adjustRightInd w:val="0"/>
        <w:spacing w:beforeAutospacing="0" w:afterAutospacing="0" w:line="300" w:lineRule="auto"/>
        <w:ind w:firstLineChars="200" w:firstLine="640"/>
        <w:jc w:val="both"/>
        <w:rPr>
          <w:rFonts w:ascii="Times New Roman" w:eastAsia="方正仿宋_GBK" w:hAnsi="Times New Roman"/>
          <w:kern w:val="2"/>
          <w:sz w:val="32"/>
          <w:szCs w:val="32"/>
        </w:rPr>
      </w:pPr>
      <w:r>
        <w:rPr>
          <w:rFonts w:ascii="Times New Roman" w:eastAsia="方正仿宋_GBK" w:hAnsi="Times New Roman"/>
          <w:kern w:val="2"/>
          <w:sz w:val="32"/>
          <w:szCs w:val="32"/>
        </w:rPr>
        <w:lastRenderedPageBreak/>
        <w:t>本次绩效评价对象为</w:t>
      </w:r>
      <w:r>
        <w:rPr>
          <w:rFonts w:ascii="Times New Roman" w:eastAsia="方正仿宋_GBK" w:hAnsi="Times New Roman"/>
          <w:kern w:val="2"/>
          <w:sz w:val="32"/>
          <w:szCs w:val="32"/>
        </w:rPr>
        <w:t>20</w:t>
      </w:r>
      <w:r>
        <w:rPr>
          <w:rFonts w:ascii="Times New Roman" w:eastAsia="方正仿宋_GBK" w:hAnsi="Times New Roman"/>
          <w:kern w:val="2"/>
          <w:sz w:val="32"/>
          <w:szCs w:val="32"/>
        </w:rPr>
        <w:t>24</w:t>
      </w:r>
      <w:r>
        <w:rPr>
          <w:rFonts w:ascii="Times New Roman" w:eastAsia="方正仿宋_GBK" w:hAnsi="Times New Roman"/>
          <w:kern w:val="2"/>
          <w:sz w:val="32"/>
          <w:szCs w:val="32"/>
        </w:rPr>
        <w:t>年南京市社保中心部门整体，含部门预算和两个市级专项资金。绩效评价时段为</w:t>
      </w:r>
      <w:r>
        <w:rPr>
          <w:rFonts w:ascii="Times New Roman" w:eastAsia="方正仿宋_GBK" w:hAnsi="Times New Roman"/>
          <w:kern w:val="2"/>
          <w:sz w:val="32"/>
          <w:szCs w:val="32"/>
        </w:rPr>
        <w:t>2024</w:t>
      </w:r>
      <w:r>
        <w:rPr>
          <w:rFonts w:ascii="Times New Roman" w:eastAsia="方正仿宋_GBK" w:hAnsi="Times New Roman"/>
          <w:kern w:val="2"/>
          <w:sz w:val="32"/>
          <w:szCs w:val="32"/>
        </w:rPr>
        <w:t>年</w:t>
      </w:r>
      <w:r>
        <w:rPr>
          <w:rFonts w:ascii="Times New Roman" w:eastAsia="方正仿宋_GBK" w:hAnsi="Times New Roman"/>
          <w:kern w:val="2"/>
          <w:sz w:val="32"/>
          <w:szCs w:val="32"/>
        </w:rPr>
        <w:t>1</w:t>
      </w:r>
      <w:r>
        <w:rPr>
          <w:rFonts w:ascii="Times New Roman" w:eastAsia="方正仿宋_GBK" w:hAnsi="Times New Roman"/>
          <w:kern w:val="2"/>
          <w:sz w:val="32"/>
          <w:szCs w:val="32"/>
        </w:rPr>
        <w:t>月</w:t>
      </w:r>
      <w:r>
        <w:rPr>
          <w:rFonts w:ascii="Times New Roman" w:eastAsia="方正仿宋_GBK" w:hAnsi="Times New Roman"/>
          <w:kern w:val="2"/>
          <w:sz w:val="32"/>
          <w:szCs w:val="32"/>
        </w:rPr>
        <w:t>1</w:t>
      </w:r>
      <w:r>
        <w:rPr>
          <w:rFonts w:ascii="Times New Roman" w:eastAsia="方正仿宋_GBK" w:hAnsi="Times New Roman"/>
          <w:kern w:val="2"/>
          <w:sz w:val="32"/>
          <w:szCs w:val="32"/>
        </w:rPr>
        <w:t>日至</w:t>
      </w:r>
      <w:r>
        <w:rPr>
          <w:rFonts w:ascii="Times New Roman" w:eastAsia="方正仿宋_GBK" w:hAnsi="Times New Roman"/>
          <w:kern w:val="2"/>
          <w:sz w:val="32"/>
          <w:szCs w:val="32"/>
        </w:rPr>
        <w:t>2024</w:t>
      </w:r>
      <w:r>
        <w:rPr>
          <w:rFonts w:ascii="Times New Roman" w:eastAsia="方正仿宋_GBK" w:hAnsi="Times New Roman"/>
          <w:kern w:val="2"/>
          <w:sz w:val="32"/>
          <w:szCs w:val="32"/>
        </w:rPr>
        <w:t>年</w:t>
      </w:r>
      <w:r>
        <w:rPr>
          <w:rFonts w:ascii="Times New Roman" w:eastAsia="方正仿宋_GBK" w:hAnsi="Times New Roman"/>
          <w:kern w:val="2"/>
          <w:sz w:val="32"/>
          <w:szCs w:val="32"/>
        </w:rPr>
        <w:t>12</w:t>
      </w:r>
      <w:r>
        <w:rPr>
          <w:rFonts w:ascii="Times New Roman" w:eastAsia="方正仿宋_GBK" w:hAnsi="Times New Roman"/>
          <w:kern w:val="2"/>
          <w:sz w:val="32"/>
          <w:szCs w:val="32"/>
        </w:rPr>
        <w:t>月</w:t>
      </w:r>
      <w:r>
        <w:rPr>
          <w:rFonts w:ascii="Times New Roman" w:eastAsia="方正仿宋_GBK" w:hAnsi="Times New Roman"/>
          <w:kern w:val="2"/>
          <w:sz w:val="32"/>
          <w:szCs w:val="32"/>
        </w:rPr>
        <w:t>31</w:t>
      </w:r>
      <w:r>
        <w:rPr>
          <w:rFonts w:ascii="Times New Roman" w:eastAsia="方正仿宋_GBK" w:hAnsi="Times New Roman"/>
          <w:kern w:val="2"/>
          <w:sz w:val="32"/>
          <w:szCs w:val="32"/>
        </w:rPr>
        <w:t>日。</w:t>
      </w:r>
    </w:p>
    <w:p w14:paraId="0E3B5B84" w14:textId="77777777" w:rsidR="00033C64" w:rsidRDefault="00C93A90">
      <w:pPr>
        <w:spacing w:line="300" w:lineRule="auto"/>
        <w:ind w:firstLineChars="200" w:firstLine="640"/>
        <w:rPr>
          <w:rFonts w:ascii="Times New Roman" w:eastAsia="方正楷体_GBK" w:hAnsi="Times New Roman"/>
          <w:sz w:val="32"/>
          <w:szCs w:val="32"/>
        </w:rPr>
      </w:pPr>
      <w:r>
        <w:rPr>
          <w:rFonts w:ascii="Times New Roman" w:eastAsia="方正楷体_GBK" w:hAnsi="Times New Roman"/>
          <w:sz w:val="32"/>
          <w:szCs w:val="32"/>
        </w:rPr>
        <w:t>（二）评价范围</w:t>
      </w:r>
    </w:p>
    <w:p w14:paraId="4E00975E" w14:textId="77777777" w:rsidR="00033C64" w:rsidRDefault="00C93A90">
      <w:pPr>
        <w:pStyle w:val="a8"/>
        <w:widowControl/>
        <w:shd w:val="clear" w:color="auto" w:fill="FFFFFF"/>
        <w:adjustRightInd w:val="0"/>
        <w:spacing w:beforeAutospacing="0" w:afterAutospacing="0" w:line="300" w:lineRule="auto"/>
        <w:ind w:firstLineChars="200" w:firstLine="640"/>
        <w:jc w:val="both"/>
        <w:rPr>
          <w:rFonts w:ascii="Times New Roman" w:eastAsia="方正仿宋_GBK" w:hAnsi="Times New Roman"/>
          <w:kern w:val="2"/>
          <w:sz w:val="32"/>
          <w:szCs w:val="32"/>
        </w:rPr>
      </w:pPr>
      <w:r>
        <w:rPr>
          <w:rFonts w:ascii="Times New Roman" w:eastAsia="方正仿宋_GBK" w:hAnsi="Times New Roman"/>
          <w:kern w:val="2"/>
          <w:sz w:val="32"/>
          <w:szCs w:val="32"/>
        </w:rPr>
        <w:t>本次评价以南京市社保中心部门预算为主线，紧扣单位职能与绩效目标，对</w:t>
      </w:r>
      <w:r>
        <w:rPr>
          <w:rFonts w:ascii="Times New Roman" w:eastAsia="方正仿宋_GBK" w:hAnsi="Times New Roman"/>
          <w:kern w:val="2"/>
          <w:sz w:val="32"/>
          <w:szCs w:val="32"/>
        </w:rPr>
        <w:t>2024</w:t>
      </w:r>
      <w:r>
        <w:rPr>
          <w:rFonts w:ascii="Times New Roman" w:eastAsia="方正仿宋_GBK" w:hAnsi="Times New Roman"/>
          <w:kern w:val="2"/>
          <w:sz w:val="32"/>
          <w:szCs w:val="32"/>
        </w:rPr>
        <w:t>年度南京市社保中心部门整体进行绩效评价。</w:t>
      </w:r>
    </w:p>
    <w:p w14:paraId="4A2B33D3" w14:textId="77777777" w:rsidR="00033C64" w:rsidRDefault="00C93A90">
      <w:pPr>
        <w:spacing w:line="300" w:lineRule="auto"/>
        <w:ind w:firstLineChars="200" w:firstLine="640"/>
        <w:rPr>
          <w:rFonts w:ascii="Times New Roman" w:eastAsia="方正楷体_GBK" w:hAnsi="Times New Roman"/>
          <w:sz w:val="32"/>
          <w:szCs w:val="32"/>
        </w:rPr>
      </w:pPr>
      <w:r>
        <w:rPr>
          <w:rFonts w:ascii="Times New Roman" w:eastAsia="方正楷体_GBK" w:hAnsi="Times New Roman"/>
          <w:sz w:val="32"/>
          <w:szCs w:val="32"/>
        </w:rPr>
        <w:t>（三）评价结论</w:t>
      </w:r>
    </w:p>
    <w:p w14:paraId="3376FA81" w14:textId="77777777" w:rsidR="00033C64" w:rsidRDefault="00C93A90">
      <w:pPr>
        <w:pStyle w:val="a8"/>
        <w:widowControl/>
        <w:shd w:val="clear" w:color="auto" w:fill="FFFFFF"/>
        <w:adjustRightInd w:val="0"/>
        <w:spacing w:beforeAutospacing="0" w:afterAutospacing="0" w:line="300" w:lineRule="auto"/>
        <w:ind w:firstLineChars="200" w:firstLine="640"/>
        <w:jc w:val="both"/>
        <w:rPr>
          <w:rFonts w:ascii="Times New Roman" w:eastAsia="方正仿宋_GBK" w:hAnsi="Times New Roman"/>
          <w:kern w:val="2"/>
          <w:sz w:val="32"/>
          <w:szCs w:val="32"/>
        </w:rPr>
      </w:pPr>
      <w:r>
        <w:rPr>
          <w:rFonts w:ascii="Times New Roman" w:eastAsia="方正仿宋_GBK" w:hAnsi="Times New Roman"/>
          <w:kern w:val="2"/>
          <w:sz w:val="32"/>
          <w:szCs w:val="32"/>
        </w:rPr>
        <w:t>我们按照绩效评价规定要求成立评价小组，组织实施和分析评价，采取座谈等方式听取情况，检查基本支出、项目支出有关账目，收集整理支出相关资料，形成评价结论。经综合评定，得分为</w:t>
      </w:r>
      <w:r>
        <w:rPr>
          <w:rFonts w:ascii="Times New Roman" w:eastAsia="方正仿宋_GBK" w:hAnsi="Times New Roman"/>
          <w:kern w:val="2"/>
          <w:sz w:val="32"/>
          <w:szCs w:val="32"/>
        </w:rPr>
        <w:t>98.8</w:t>
      </w:r>
      <w:r>
        <w:rPr>
          <w:rFonts w:ascii="Times New Roman" w:eastAsia="方正仿宋_GBK" w:hAnsi="Times New Roman"/>
          <w:kern w:val="2"/>
          <w:sz w:val="32"/>
          <w:szCs w:val="32"/>
        </w:rPr>
        <w:t>分，等级为</w:t>
      </w:r>
      <w:r>
        <w:rPr>
          <w:rFonts w:ascii="Times New Roman" w:eastAsia="方正仿宋_GBK" w:hAnsi="Times New Roman"/>
          <w:kern w:val="2"/>
          <w:sz w:val="32"/>
          <w:szCs w:val="32"/>
        </w:rPr>
        <w:t>“</w:t>
      </w:r>
      <w:r>
        <w:rPr>
          <w:rFonts w:ascii="Times New Roman" w:eastAsia="方正仿宋_GBK" w:hAnsi="Times New Roman"/>
          <w:kern w:val="2"/>
          <w:sz w:val="32"/>
          <w:szCs w:val="32"/>
        </w:rPr>
        <w:t>优</w:t>
      </w:r>
      <w:r>
        <w:rPr>
          <w:rFonts w:ascii="Times New Roman" w:eastAsia="方正仿宋_GBK" w:hAnsi="Times New Roman"/>
          <w:kern w:val="2"/>
          <w:sz w:val="32"/>
          <w:szCs w:val="32"/>
        </w:rPr>
        <w:t>”</w:t>
      </w:r>
      <w:r>
        <w:rPr>
          <w:rFonts w:ascii="Times New Roman" w:eastAsia="方正仿宋_GBK" w:hAnsi="Times New Roman"/>
          <w:kern w:val="2"/>
          <w:sz w:val="32"/>
          <w:szCs w:val="32"/>
        </w:rPr>
        <w:t>，详见附件。</w:t>
      </w:r>
    </w:p>
    <w:p w14:paraId="365E179A" w14:textId="77777777" w:rsidR="00033C64" w:rsidRDefault="00C93A90">
      <w:pPr>
        <w:spacing w:line="300" w:lineRule="auto"/>
        <w:ind w:firstLineChars="200" w:firstLine="640"/>
        <w:rPr>
          <w:rFonts w:ascii="Times New Roman" w:eastAsia="方正仿宋_GBK" w:hAnsi="Times New Roman"/>
          <w:sz w:val="32"/>
          <w:szCs w:val="32"/>
        </w:rPr>
      </w:pPr>
      <w:r>
        <w:rPr>
          <w:rFonts w:ascii="Times New Roman" w:eastAsia="方正仿宋_GBK" w:hAnsi="Times New Roman"/>
          <w:sz w:val="32"/>
          <w:szCs w:val="32"/>
        </w:rPr>
        <w:t>2024</w:t>
      </w:r>
      <w:r>
        <w:rPr>
          <w:rFonts w:ascii="Times New Roman" w:eastAsia="方正仿宋_GBK" w:hAnsi="Times New Roman"/>
          <w:sz w:val="32"/>
          <w:szCs w:val="32"/>
        </w:rPr>
        <w:t>年，南京市社保中心圆满完成各项</w:t>
      </w:r>
      <w:r>
        <w:rPr>
          <w:rFonts w:ascii="Times New Roman" w:eastAsia="方正仿宋_GBK" w:hAnsi="Times New Roman"/>
          <w:sz w:val="32"/>
          <w:szCs w:val="32"/>
        </w:rPr>
        <w:t>目标任务，工作成效明显。对照服务对象的期盼和诉求，我们在服务方面还存在差距和不足；在资产管理、内部控制管理方面，有待进一步完善。下一步中心将着力于推进经办服务的标准化和便捷化，完善制度，强化基金监管精细化管理，不断提升社保经办服务水平，确保社保基金安全规范，高效运行。</w:t>
      </w:r>
    </w:p>
    <w:p w14:paraId="33BDBFC3" w14:textId="77777777" w:rsidR="00033C64" w:rsidRDefault="00C93A90">
      <w:pPr>
        <w:spacing w:line="300" w:lineRule="auto"/>
        <w:ind w:firstLineChars="200" w:firstLine="640"/>
        <w:rPr>
          <w:rFonts w:ascii="Times New Roman" w:eastAsia="方正黑体_GBK" w:hAnsi="Times New Roman"/>
          <w:sz w:val="32"/>
          <w:szCs w:val="32"/>
        </w:rPr>
      </w:pPr>
      <w:r>
        <w:rPr>
          <w:rFonts w:ascii="Times New Roman" w:eastAsia="方正黑体_GBK" w:hAnsi="Times New Roman"/>
          <w:sz w:val="32"/>
          <w:szCs w:val="32"/>
        </w:rPr>
        <w:t>三、</w:t>
      </w:r>
      <w:r>
        <w:rPr>
          <w:rFonts w:ascii="Times New Roman" w:eastAsia="方正黑体_GBK" w:hAnsi="Times New Roman" w:hint="eastAsia"/>
          <w:sz w:val="32"/>
          <w:szCs w:val="32"/>
        </w:rPr>
        <w:t>单位</w:t>
      </w:r>
      <w:r>
        <w:rPr>
          <w:rFonts w:ascii="Times New Roman" w:eastAsia="方正黑体_GBK" w:hAnsi="Times New Roman"/>
          <w:sz w:val="32"/>
          <w:szCs w:val="32"/>
        </w:rPr>
        <w:t>履职成效</w:t>
      </w:r>
    </w:p>
    <w:p w14:paraId="1696D65B" w14:textId="77777777" w:rsidR="00033C64" w:rsidRDefault="00C93A90">
      <w:pPr>
        <w:spacing w:line="560" w:lineRule="exact"/>
        <w:ind w:firstLineChars="200" w:firstLine="640"/>
        <w:rPr>
          <w:rFonts w:ascii="Times New Roman" w:eastAsia="方正仿宋_GBK" w:hAnsi="Times New Roman"/>
          <w:sz w:val="32"/>
          <w:szCs w:val="32"/>
        </w:rPr>
      </w:pPr>
      <w:r>
        <w:rPr>
          <w:rFonts w:ascii="Times New Roman" w:eastAsia="方正仿宋_GBK" w:hAnsi="Times New Roman"/>
          <w:sz w:val="32"/>
          <w:szCs w:val="32"/>
        </w:rPr>
        <w:t>2024</w:t>
      </w:r>
      <w:r>
        <w:rPr>
          <w:rFonts w:ascii="Times New Roman" w:eastAsia="方正仿宋_GBK" w:hAnsi="Times New Roman"/>
          <w:sz w:val="32"/>
          <w:szCs w:val="32"/>
        </w:rPr>
        <w:t>年全市养老（含职工养老、居民养老、机关事业）、工伤、失业保险累计参保人次为</w:t>
      </w:r>
      <w:r>
        <w:rPr>
          <w:rFonts w:ascii="Times New Roman" w:eastAsia="方正仿宋_GBK" w:hAnsi="Times New Roman"/>
          <w:sz w:val="32"/>
          <w:szCs w:val="32"/>
        </w:rPr>
        <w:t>1180.63</w:t>
      </w:r>
      <w:r>
        <w:rPr>
          <w:rFonts w:ascii="Times New Roman" w:eastAsia="方正仿宋_GBK" w:hAnsi="Times New Roman"/>
          <w:sz w:val="32"/>
          <w:szCs w:val="32"/>
        </w:rPr>
        <w:t>万人次，比去年底减少</w:t>
      </w:r>
      <w:r>
        <w:rPr>
          <w:rFonts w:ascii="Times New Roman" w:eastAsia="方正仿宋_GBK" w:hAnsi="Times New Roman"/>
          <w:sz w:val="32"/>
          <w:szCs w:val="32"/>
        </w:rPr>
        <w:lastRenderedPageBreak/>
        <w:t>1.14</w:t>
      </w:r>
      <w:r>
        <w:rPr>
          <w:rFonts w:ascii="Times New Roman" w:eastAsia="方正仿宋_GBK" w:hAnsi="Times New Roman"/>
          <w:sz w:val="32"/>
          <w:szCs w:val="32"/>
        </w:rPr>
        <w:t>万人次。</w:t>
      </w:r>
      <w:r>
        <w:rPr>
          <w:rFonts w:ascii="Times New Roman" w:eastAsia="方正仿宋_GBK" w:hAnsi="Times New Roman"/>
          <w:sz w:val="32"/>
          <w:szCs w:val="32"/>
        </w:rPr>
        <w:t>1-12</w:t>
      </w:r>
      <w:r>
        <w:rPr>
          <w:rFonts w:ascii="Times New Roman" w:eastAsia="方正仿宋_GBK" w:hAnsi="Times New Roman"/>
          <w:sz w:val="32"/>
          <w:szCs w:val="32"/>
        </w:rPr>
        <w:t>月各项社会保险基金收入</w:t>
      </w:r>
      <w:r>
        <w:rPr>
          <w:rFonts w:ascii="Times New Roman" w:eastAsia="方正仿宋_GBK" w:hAnsi="Times New Roman"/>
          <w:sz w:val="32"/>
          <w:szCs w:val="32"/>
        </w:rPr>
        <w:t>958.01</w:t>
      </w:r>
      <w:r>
        <w:rPr>
          <w:rFonts w:ascii="Times New Roman" w:eastAsia="方正仿宋_GBK" w:hAnsi="Times New Roman"/>
          <w:sz w:val="32"/>
          <w:szCs w:val="32"/>
        </w:rPr>
        <w:t>亿元，同比增长</w:t>
      </w:r>
      <w:r>
        <w:rPr>
          <w:rFonts w:ascii="Times New Roman" w:eastAsia="方正仿宋_GBK" w:hAnsi="Times New Roman"/>
          <w:sz w:val="32"/>
          <w:szCs w:val="32"/>
        </w:rPr>
        <w:t>3.0%</w:t>
      </w:r>
      <w:r>
        <w:rPr>
          <w:rFonts w:ascii="Times New Roman" w:eastAsia="方正仿宋_GBK" w:hAnsi="Times New Roman"/>
          <w:sz w:val="32"/>
          <w:szCs w:val="32"/>
        </w:rPr>
        <w:t>，基金支出</w:t>
      </w:r>
      <w:r>
        <w:rPr>
          <w:rFonts w:ascii="Times New Roman" w:eastAsia="方正仿宋_GBK" w:hAnsi="Times New Roman"/>
          <w:sz w:val="32"/>
          <w:szCs w:val="32"/>
        </w:rPr>
        <w:t>788.43</w:t>
      </w:r>
      <w:r>
        <w:rPr>
          <w:rFonts w:ascii="Times New Roman" w:eastAsia="方正仿宋_GBK" w:hAnsi="Times New Roman"/>
          <w:sz w:val="32"/>
          <w:szCs w:val="32"/>
        </w:rPr>
        <w:t>亿元，同比增长</w:t>
      </w:r>
      <w:r>
        <w:rPr>
          <w:rFonts w:ascii="Times New Roman" w:eastAsia="方正仿宋_GBK" w:hAnsi="Times New Roman"/>
          <w:sz w:val="32"/>
          <w:szCs w:val="32"/>
        </w:rPr>
        <w:t>11.1%</w:t>
      </w:r>
      <w:r>
        <w:rPr>
          <w:rFonts w:ascii="Times New Roman" w:eastAsia="方正仿宋_GBK" w:hAnsi="Times New Roman"/>
          <w:sz w:val="32"/>
          <w:szCs w:val="32"/>
        </w:rPr>
        <w:t>；各项社会保险基金期末累计结余</w:t>
      </w:r>
      <w:r>
        <w:rPr>
          <w:rFonts w:ascii="Times New Roman" w:eastAsia="方正仿宋_GBK" w:hAnsi="Times New Roman"/>
          <w:sz w:val="32"/>
          <w:szCs w:val="32"/>
        </w:rPr>
        <w:t>285.66</w:t>
      </w:r>
      <w:r>
        <w:rPr>
          <w:rFonts w:ascii="Times New Roman" w:eastAsia="方正仿宋_GBK" w:hAnsi="Times New Roman"/>
          <w:sz w:val="32"/>
          <w:szCs w:val="32"/>
        </w:rPr>
        <w:t>亿元。基金总体运行状况基本稳定。</w:t>
      </w:r>
    </w:p>
    <w:p w14:paraId="271A1747" w14:textId="77777777" w:rsidR="00033C64" w:rsidRDefault="00C93A90">
      <w:pPr>
        <w:spacing w:line="560" w:lineRule="exact"/>
        <w:ind w:firstLineChars="200" w:firstLine="640"/>
        <w:rPr>
          <w:rFonts w:ascii="Times New Roman" w:eastAsia="方正仿宋_GBK" w:hAnsi="Times New Roman"/>
          <w:sz w:val="32"/>
          <w:szCs w:val="32"/>
        </w:rPr>
      </w:pPr>
      <w:r>
        <w:rPr>
          <w:rFonts w:ascii="Times New Roman" w:eastAsia="方正楷体_GBK" w:hAnsi="Times New Roman"/>
          <w:sz w:val="32"/>
          <w:szCs w:val="32"/>
        </w:rPr>
        <w:t>（一）数据找人，应保尽保，开展高效率精准扩面。</w:t>
      </w:r>
      <w:r>
        <w:rPr>
          <w:rFonts w:ascii="Times New Roman" w:eastAsia="方正仿宋_GBK" w:hAnsi="Times New Roman"/>
          <w:sz w:val="32"/>
          <w:szCs w:val="32"/>
        </w:rPr>
        <w:t>运用大数据优势，加强部门间数据共享比对，精准识别未参保单位、未全员参保单位及未参保个人，形成疑点数据清册，发至各区实施跟踪核查和精准扩面；成立全民</w:t>
      </w:r>
      <w:proofErr w:type="gramStart"/>
      <w:r>
        <w:rPr>
          <w:rFonts w:ascii="Times New Roman" w:eastAsia="方正仿宋_GBK" w:hAnsi="Times New Roman"/>
          <w:sz w:val="32"/>
          <w:szCs w:val="32"/>
        </w:rPr>
        <w:t>参</w:t>
      </w:r>
      <w:r>
        <w:rPr>
          <w:rFonts w:ascii="Times New Roman" w:eastAsia="方正仿宋_GBK" w:hAnsi="Times New Roman"/>
          <w:sz w:val="32"/>
          <w:szCs w:val="32"/>
        </w:rPr>
        <w:t>保扩面工作</w:t>
      </w:r>
      <w:proofErr w:type="gramEnd"/>
      <w:r>
        <w:rPr>
          <w:rFonts w:ascii="Times New Roman" w:eastAsia="方正仿宋_GBK" w:hAnsi="Times New Roman"/>
          <w:sz w:val="32"/>
          <w:szCs w:val="32"/>
        </w:rPr>
        <w:t>指导组，赴各区跟踪指导，强化市区责任共担。</w:t>
      </w:r>
    </w:p>
    <w:p w14:paraId="2F930BFE" w14:textId="77777777" w:rsidR="00033C64" w:rsidRDefault="00C93A90">
      <w:pPr>
        <w:suppressAutoHyphens/>
        <w:overflowPunct w:val="0"/>
        <w:spacing w:line="560" w:lineRule="exact"/>
        <w:ind w:firstLineChars="200" w:firstLine="640"/>
        <w:rPr>
          <w:rFonts w:ascii="Times New Roman" w:eastAsia="方正仿宋_GBK" w:hAnsi="Times New Roman"/>
          <w:sz w:val="32"/>
          <w:szCs w:val="32"/>
        </w:rPr>
      </w:pPr>
      <w:r>
        <w:rPr>
          <w:rFonts w:ascii="Times New Roman" w:eastAsia="方正楷体_GBK" w:hAnsi="Times New Roman"/>
          <w:sz w:val="32"/>
          <w:szCs w:val="32"/>
        </w:rPr>
        <w:t>（二）优化流程，提质增效，提供高品质经办服务。</w:t>
      </w:r>
      <w:r>
        <w:rPr>
          <w:rFonts w:ascii="Times New Roman" w:eastAsia="方正仿宋_GBK" w:hAnsi="Times New Roman"/>
          <w:sz w:val="32"/>
          <w:szCs w:val="32"/>
        </w:rPr>
        <w:t>一是目前江苏人社</w:t>
      </w:r>
      <w:proofErr w:type="gramStart"/>
      <w:r>
        <w:rPr>
          <w:rFonts w:ascii="Times New Roman" w:eastAsia="方正仿宋_GBK" w:hAnsi="Times New Roman"/>
          <w:sz w:val="32"/>
          <w:szCs w:val="32"/>
        </w:rPr>
        <w:t>网办大厅</w:t>
      </w:r>
      <w:proofErr w:type="gramEnd"/>
      <w:r>
        <w:rPr>
          <w:rFonts w:ascii="Times New Roman" w:eastAsia="方正仿宋_GBK" w:hAnsi="Times New Roman"/>
          <w:sz w:val="32"/>
          <w:szCs w:val="32"/>
        </w:rPr>
        <w:t>、</w:t>
      </w:r>
      <w:r>
        <w:rPr>
          <w:rFonts w:ascii="Times New Roman" w:eastAsia="方正仿宋_GBK" w:hAnsi="Times New Roman"/>
          <w:sz w:val="32"/>
          <w:szCs w:val="32"/>
        </w:rPr>
        <w:t>“</w:t>
      </w:r>
      <w:r>
        <w:rPr>
          <w:rFonts w:ascii="Times New Roman" w:eastAsia="方正仿宋_GBK" w:hAnsi="Times New Roman"/>
          <w:sz w:val="32"/>
          <w:szCs w:val="32"/>
        </w:rPr>
        <w:t>江苏智慧人社</w:t>
      </w:r>
      <w:r>
        <w:rPr>
          <w:rFonts w:ascii="Times New Roman" w:eastAsia="方正仿宋_GBK" w:hAnsi="Times New Roman"/>
          <w:sz w:val="32"/>
          <w:szCs w:val="32"/>
        </w:rPr>
        <w:t>”“</w:t>
      </w:r>
      <w:r>
        <w:rPr>
          <w:rFonts w:ascii="Times New Roman" w:eastAsia="方正仿宋_GBK" w:hAnsi="Times New Roman"/>
          <w:sz w:val="32"/>
          <w:szCs w:val="32"/>
        </w:rPr>
        <w:t>我的南京</w:t>
      </w:r>
      <w:r>
        <w:rPr>
          <w:rFonts w:ascii="Times New Roman" w:eastAsia="方正仿宋_GBK" w:hAnsi="Times New Roman"/>
          <w:sz w:val="32"/>
          <w:szCs w:val="32"/>
        </w:rPr>
        <w:t>”APP</w:t>
      </w:r>
      <w:r>
        <w:rPr>
          <w:rFonts w:ascii="Times New Roman" w:eastAsia="方正仿宋_GBK" w:hAnsi="Times New Roman"/>
          <w:sz w:val="32"/>
          <w:szCs w:val="32"/>
        </w:rPr>
        <w:t>等</w:t>
      </w:r>
      <w:proofErr w:type="gramStart"/>
      <w:r>
        <w:rPr>
          <w:rFonts w:ascii="Times New Roman" w:eastAsia="方正仿宋_GBK" w:hAnsi="Times New Roman"/>
          <w:sz w:val="32"/>
          <w:szCs w:val="32"/>
        </w:rPr>
        <w:t>网办渠道</w:t>
      </w:r>
      <w:proofErr w:type="gramEnd"/>
      <w:r>
        <w:rPr>
          <w:rFonts w:ascii="Times New Roman" w:eastAsia="方正仿宋_GBK" w:hAnsi="Times New Roman"/>
          <w:sz w:val="32"/>
          <w:szCs w:val="32"/>
        </w:rPr>
        <w:t>共有</w:t>
      </w:r>
      <w:r>
        <w:rPr>
          <w:rFonts w:ascii="Times New Roman" w:eastAsia="方正仿宋_GBK" w:hAnsi="Times New Roman"/>
          <w:sz w:val="32"/>
          <w:szCs w:val="32"/>
        </w:rPr>
        <w:t>139</w:t>
      </w:r>
      <w:r>
        <w:rPr>
          <w:rFonts w:ascii="Times New Roman" w:eastAsia="方正仿宋_GBK" w:hAnsi="Times New Roman"/>
          <w:sz w:val="32"/>
          <w:szCs w:val="32"/>
        </w:rPr>
        <w:t>项社保业务，其中办理类</w:t>
      </w:r>
      <w:r>
        <w:rPr>
          <w:rFonts w:ascii="Times New Roman" w:eastAsia="方正仿宋_GBK" w:hAnsi="Times New Roman"/>
          <w:sz w:val="32"/>
          <w:szCs w:val="32"/>
        </w:rPr>
        <w:t>82</w:t>
      </w:r>
      <w:r>
        <w:rPr>
          <w:rFonts w:ascii="Times New Roman" w:eastAsia="方正仿宋_GBK" w:hAnsi="Times New Roman"/>
          <w:sz w:val="32"/>
          <w:szCs w:val="32"/>
        </w:rPr>
        <w:t>项、查询类</w:t>
      </w:r>
      <w:r>
        <w:rPr>
          <w:rFonts w:ascii="Times New Roman" w:eastAsia="方正仿宋_GBK" w:hAnsi="Times New Roman"/>
          <w:sz w:val="32"/>
          <w:szCs w:val="32"/>
        </w:rPr>
        <w:t>57</w:t>
      </w:r>
      <w:r>
        <w:rPr>
          <w:rFonts w:ascii="Times New Roman" w:eastAsia="方正仿宋_GBK" w:hAnsi="Times New Roman"/>
          <w:sz w:val="32"/>
          <w:szCs w:val="32"/>
        </w:rPr>
        <w:t>项，多渠道推动社保业务经办由</w:t>
      </w:r>
      <w:r>
        <w:rPr>
          <w:rFonts w:ascii="Times New Roman" w:eastAsia="方正仿宋_GBK" w:hAnsi="Times New Roman"/>
          <w:sz w:val="32"/>
          <w:szCs w:val="32"/>
        </w:rPr>
        <w:t>“</w:t>
      </w:r>
      <w:r>
        <w:rPr>
          <w:rFonts w:ascii="Times New Roman" w:eastAsia="方正仿宋_GBK" w:hAnsi="Times New Roman"/>
          <w:sz w:val="32"/>
          <w:szCs w:val="32"/>
        </w:rPr>
        <w:t>线下</w:t>
      </w:r>
      <w:r>
        <w:rPr>
          <w:rFonts w:ascii="Times New Roman" w:eastAsia="方正仿宋_GBK" w:hAnsi="Times New Roman"/>
          <w:sz w:val="32"/>
          <w:szCs w:val="32"/>
        </w:rPr>
        <w:t>”</w:t>
      </w:r>
      <w:r>
        <w:rPr>
          <w:rFonts w:ascii="Times New Roman" w:eastAsia="方正仿宋_GBK" w:hAnsi="Times New Roman"/>
          <w:sz w:val="32"/>
          <w:szCs w:val="32"/>
        </w:rPr>
        <w:t>向</w:t>
      </w:r>
      <w:r>
        <w:rPr>
          <w:rFonts w:ascii="Times New Roman" w:eastAsia="方正仿宋_GBK" w:hAnsi="Times New Roman"/>
          <w:sz w:val="32"/>
          <w:szCs w:val="32"/>
        </w:rPr>
        <w:t>“</w:t>
      </w:r>
      <w:r>
        <w:rPr>
          <w:rFonts w:ascii="Times New Roman" w:eastAsia="方正仿宋_GBK" w:hAnsi="Times New Roman"/>
          <w:sz w:val="32"/>
          <w:szCs w:val="32"/>
        </w:rPr>
        <w:t>线上</w:t>
      </w:r>
      <w:r>
        <w:rPr>
          <w:rFonts w:ascii="Times New Roman" w:eastAsia="方正仿宋_GBK" w:hAnsi="Times New Roman"/>
          <w:sz w:val="32"/>
          <w:szCs w:val="32"/>
        </w:rPr>
        <w:t>”</w:t>
      </w:r>
      <w:r>
        <w:rPr>
          <w:rFonts w:ascii="Times New Roman" w:eastAsia="方正仿宋_GBK" w:hAnsi="Times New Roman"/>
          <w:sz w:val="32"/>
          <w:szCs w:val="32"/>
        </w:rPr>
        <w:t>转移，持续扩大</w:t>
      </w:r>
      <w:proofErr w:type="gramStart"/>
      <w:r>
        <w:rPr>
          <w:rFonts w:ascii="Times New Roman" w:eastAsia="方正仿宋_GBK" w:hAnsi="Times New Roman"/>
          <w:sz w:val="32"/>
          <w:szCs w:val="32"/>
        </w:rPr>
        <w:t>网办事</w:t>
      </w:r>
      <w:proofErr w:type="gramEnd"/>
      <w:r>
        <w:rPr>
          <w:rFonts w:ascii="Times New Roman" w:eastAsia="方正仿宋_GBK" w:hAnsi="Times New Roman"/>
          <w:sz w:val="32"/>
          <w:szCs w:val="32"/>
        </w:rPr>
        <w:t>项覆盖面。二是全市</w:t>
      </w:r>
      <w:proofErr w:type="gramStart"/>
      <w:r>
        <w:rPr>
          <w:rFonts w:ascii="Times New Roman" w:eastAsia="方正仿宋_GBK" w:hAnsi="Times New Roman"/>
          <w:sz w:val="32"/>
          <w:szCs w:val="32"/>
        </w:rPr>
        <w:t>社银合作</w:t>
      </w:r>
      <w:proofErr w:type="gramEnd"/>
      <w:r>
        <w:rPr>
          <w:rFonts w:ascii="Times New Roman" w:eastAsia="方正仿宋_GBK" w:hAnsi="Times New Roman"/>
          <w:sz w:val="32"/>
          <w:szCs w:val="32"/>
        </w:rPr>
        <w:t>服务网点共为群众提供</w:t>
      </w:r>
      <w:r>
        <w:rPr>
          <w:rFonts w:ascii="Times New Roman" w:eastAsia="方正仿宋_GBK" w:hAnsi="Times New Roman"/>
          <w:sz w:val="32"/>
          <w:szCs w:val="32"/>
        </w:rPr>
        <w:t>6.5</w:t>
      </w:r>
      <w:r>
        <w:rPr>
          <w:rFonts w:ascii="Times New Roman" w:eastAsia="方正仿宋_GBK" w:hAnsi="Times New Roman"/>
          <w:sz w:val="32"/>
          <w:szCs w:val="32"/>
        </w:rPr>
        <w:t>万余次社保查询打印服务，将银行网点逐步打造成为</w:t>
      </w:r>
      <w:r>
        <w:rPr>
          <w:rFonts w:ascii="Times New Roman" w:eastAsia="方正仿宋_GBK" w:hAnsi="Times New Roman"/>
          <w:sz w:val="32"/>
          <w:szCs w:val="32"/>
        </w:rPr>
        <w:t>“</w:t>
      </w:r>
      <w:r>
        <w:rPr>
          <w:rFonts w:ascii="Times New Roman" w:eastAsia="方正仿宋_GBK" w:hAnsi="Times New Roman"/>
          <w:sz w:val="32"/>
          <w:szCs w:val="32"/>
        </w:rPr>
        <w:t>社保服务经办前台</w:t>
      </w:r>
      <w:r>
        <w:rPr>
          <w:rFonts w:ascii="Times New Roman" w:eastAsia="方正仿宋_GBK" w:hAnsi="Times New Roman"/>
          <w:sz w:val="32"/>
          <w:szCs w:val="32"/>
        </w:rPr>
        <w:t>”</w:t>
      </w:r>
      <w:r>
        <w:rPr>
          <w:rFonts w:ascii="Times New Roman" w:eastAsia="方正仿宋_GBK" w:hAnsi="Times New Roman"/>
          <w:sz w:val="32"/>
          <w:szCs w:val="32"/>
        </w:rPr>
        <w:t>。三是持续提升我市社会保险登记类业务经办规范化水平，完成</w:t>
      </w:r>
      <w:r>
        <w:rPr>
          <w:rFonts w:ascii="Times New Roman" w:eastAsia="方正仿宋_GBK" w:hAnsi="Times New Roman"/>
          <w:sz w:val="32"/>
          <w:szCs w:val="32"/>
        </w:rPr>
        <w:t>6</w:t>
      </w:r>
      <w:r>
        <w:rPr>
          <w:rFonts w:ascii="Times New Roman" w:eastAsia="方正仿宋_GBK" w:hAnsi="Times New Roman"/>
          <w:sz w:val="32"/>
          <w:szCs w:val="32"/>
        </w:rPr>
        <w:t>项高频业务标准化修订工作，不断完善综合窗口工作机制</w:t>
      </w:r>
      <w:r>
        <w:rPr>
          <w:rFonts w:ascii="Times New Roman" w:eastAsia="方正仿宋_GBK" w:hAnsi="Times New Roman"/>
          <w:sz w:val="32"/>
          <w:szCs w:val="32"/>
        </w:rPr>
        <w:t>，细化业务流程，进一步丰富</w:t>
      </w:r>
      <w:r>
        <w:rPr>
          <w:rFonts w:ascii="Times New Roman" w:eastAsia="方正仿宋_GBK" w:hAnsi="Times New Roman"/>
          <w:sz w:val="32"/>
          <w:szCs w:val="32"/>
        </w:rPr>
        <w:t>“</w:t>
      </w:r>
      <w:r>
        <w:rPr>
          <w:rFonts w:ascii="Times New Roman" w:eastAsia="方正仿宋_GBK" w:hAnsi="Times New Roman"/>
          <w:sz w:val="32"/>
          <w:szCs w:val="32"/>
        </w:rPr>
        <w:t>简事快办</w:t>
      </w:r>
      <w:r>
        <w:rPr>
          <w:rFonts w:ascii="Times New Roman" w:eastAsia="方正仿宋_GBK" w:hAnsi="Times New Roman"/>
          <w:sz w:val="32"/>
          <w:szCs w:val="32"/>
        </w:rPr>
        <w:t>”</w:t>
      </w:r>
      <w:r>
        <w:rPr>
          <w:rFonts w:ascii="Times New Roman" w:eastAsia="方正仿宋_GBK" w:hAnsi="Times New Roman"/>
          <w:sz w:val="32"/>
          <w:szCs w:val="32"/>
        </w:rPr>
        <w:t>服务范围，为服务对象提供更为方便快捷的经办服务。</w:t>
      </w:r>
    </w:p>
    <w:p w14:paraId="3369284D" w14:textId="77777777" w:rsidR="00033C64" w:rsidRDefault="00C93A90">
      <w:pPr>
        <w:pStyle w:val="ac"/>
        <w:spacing w:before="62" w:line="560" w:lineRule="exact"/>
        <w:ind w:firstLineChars="200" w:firstLine="640"/>
        <w:jc w:val="both"/>
        <w:rPr>
          <w:rFonts w:ascii="Times New Roman" w:eastAsia="方正仿宋_GBK" w:hAnsi="Times New Roman"/>
          <w:sz w:val="32"/>
          <w:szCs w:val="32"/>
        </w:rPr>
      </w:pPr>
      <w:r>
        <w:rPr>
          <w:rFonts w:ascii="Times New Roman" w:eastAsia="方正楷体_GBK" w:hAnsi="Times New Roman"/>
          <w:sz w:val="32"/>
          <w:szCs w:val="32"/>
        </w:rPr>
        <w:t>（三）待遇发放，准确及时，构建高标准保障体系。</w:t>
      </w:r>
      <w:r>
        <w:rPr>
          <w:rFonts w:ascii="Times New Roman" w:eastAsia="方正仿宋_GBK" w:hAnsi="Times New Roman"/>
          <w:sz w:val="32"/>
          <w:szCs w:val="32"/>
        </w:rPr>
        <w:t>一是实施阶段性降低失业保险费率、</w:t>
      </w:r>
      <w:proofErr w:type="gramStart"/>
      <w:r>
        <w:rPr>
          <w:rFonts w:ascii="Times New Roman" w:eastAsia="方正仿宋_GBK" w:hAnsi="Times New Roman"/>
          <w:bCs/>
          <w:sz w:val="32"/>
          <w:szCs w:val="32"/>
        </w:rPr>
        <w:t>稳岗返还</w:t>
      </w:r>
      <w:proofErr w:type="gramEnd"/>
      <w:r>
        <w:rPr>
          <w:rFonts w:ascii="Times New Roman" w:eastAsia="方正仿宋_GBK" w:hAnsi="Times New Roman"/>
          <w:bCs/>
          <w:sz w:val="32"/>
          <w:szCs w:val="32"/>
        </w:rPr>
        <w:t>、</w:t>
      </w:r>
      <w:proofErr w:type="gramStart"/>
      <w:r>
        <w:rPr>
          <w:rFonts w:ascii="Times New Roman" w:eastAsia="方正仿宋_GBK" w:hAnsi="Times New Roman"/>
          <w:bCs/>
          <w:sz w:val="32"/>
          <w:szCs w:val="32"/>
        </w:rPr>
        <w:t>一次性扩岗补助</w:t>
      </w:r>
      <w:proofErr w:type="gramEnd"/>
      <w:r>
        <w:rPr>
          <w:rFonts w:ascii="Times New Roman" w:eastAsia="方正仿宋_GBK" w:hAnsi="Times New Roman"/>
          <w:bCs/>
          <w:sz w:val="32"/>
          <w:szCs w:val="32"/>
        </w:rPr>
        <w:t>“</w:t>
      </w:r>
      <w:r>
        <w:rPr>
          <w:rFonts w:ascii="Times New Roman" w:eastAsia="方正仿宋_GBK" w:hAnsi="Times New Roman"/>
          <w:bCs/>
          <w:sz w:val="32"/>
          <w:szCs w:val="32"/>
        </w:rPr>
        <w:t>免申即享</w:t>
      </w:r>
      <w:r>
        <w:rPr>
          <w:rFonts w:ascii="Times New Roman" w:eastAsia="方正仿宋_GBK" w:hAnsi="Times New Roman"/>
          <w:bCs/>
          <w:sz w:val="32"/>
          <w:szCs w:val="32"/>
        </w:rPr>
        <w:t>”</w:t>
      </w:r>
      <w:r>
        <w:rPr>
          <w:rFonts w:ascii="Times New Roman" w:eastAsia="方正仿宋_GBK" w:hAnsi="Times New Roman"/>
          <w:bCs/>
          <w:sz w:val="32"/>
          <w:szCs w:val="32"/>
        </w:rPr>
        <w:t>服务模式</w:t>
      </w:r>
      <w:r>
        <w:rPr>
          <w:rFonts w:ascii="Times New Roman" w:eastAsia="方正仿宋_GBK" w:hAnsi="Times New Roman"/>
          <w:sz w:val="32"/>
          <w:szCs w:val="32"/>
        </w:rPr>
        <w:t>，通过大数据比对，精准筛选出符合条件的企业，让企业</w:t>
      </w:r>
      <w:r>
        <w:rPr>
          <w:rFonts w:ascii="Times New Roman" w:eastAsia="方正仿宋_GBK" w:hAnsi="Times New Roman"/>
          <w:sz w:val="32"/>
          <w:szCs w:val="32"/>
        </w:rPr>
        <w:t>“</w:t>
      </w:r>
      <w:r>
        <w:rPr>
          <w:rFonts w:ascii="Times New Roman" w:eastAsia="方正仿宋_GBK" w:hAnsi="Times New Roman"/>
          <w:sz w:val="32"/>
          <w:szCs w:val="32"/>
        </w:rPr>
        <w:t>免填单、免申请、免跑腿</w:t>
      </w:r>
      <w:r>
        <w:rPr>
          <w:rFonts w:ascii="Times New Roman" w:eastAsia="方正仿宋_GBK" w:hAnsi="Times New Roman"/>
          <w:sz w:val="32"/>
          <w:szCs w:val="32"/>
        </w:rPr>
        <w:t>”</w:t>
      </w:r>
      <w:r>
        <w:rPr>
          <w:rFonts w:ascii="Times New Roman" w:eastAsia="方正仿宋_GBK" w:hAnsi="Times New Roman"/>
          <w:sz w:val="32"/>
          <w:szCs w:val="32"/>
        </w:rPr>
        <w:t>，无负担享受政策红利。</w:t>
      </w:r>
      <w:r>
        <w:rPr>
          <w:rFonts w:ascii="Times New Roman" w:eastAsia="方正仿宋_GBK" w:hAnsi="Times New Roman"/>
          <w:sz w:val="32"/>
          <w:szCs w:val="32"/>
        </w:rPr>
        <w:lastRenderedPageBreak/>
        <w:t>二是确保待遇计发的准确、及时、规范，中心加强</w:t>
      </w:r>
      <w:r>
        <w:rPr>
          <w:rFonts w:ascii="Times New Roman" w:eastAsia="方正仿宋_GBK" w:hAnsi="Times New Roman"/>
          <w:sz w:val="32"/>
          <w:szCs w:val="32"/>
        </w:rPr>
        <w:t>“</w:t>
      </w:r>
      <w:r>
        <w:rPr>
          <w:rFonts w:ascii="Times New Roman" w:eastAsia="方正仿宋_GBK" w:hAnsi="Times New Roman"/>
          <w:sz w:val="32"/>
          <w:szCs w:val="32"/>
        </w:rPr>
        <w:t>前后道</w:t>
      </w:r>
      <w:r>
        <w:rPr>
          <w:rFonts w:ascii="Times New Roman" w:eastAsia="方正仿宋_GBK" w:hAnsi="Times New Roman"/>
          <w:sz w:val="32"/>
          <w:szCs w:val="32"/>
        </w:rPr>
        <w:t>”</w:t>
      </w:r>
      <w:r>
        <w:rPr>
          <w:rFonts w:ascii="Times New Roman" w:eastAsia="方正仿宋_GBK" w:hAnsi="Times New Roman"/>
          <w:sz w:val="32"/>
          <w:szCs w:val="32"/>
        </w:rPr>
        <w:t>业务协同，精细化管理，精准核定发放养老保险待遇，稳步提升企业养老保险待遇水平。三是全面清理</w:t>
      </w:r>
      <w:proofErr w:type="gramStart"/>
      <w:r>
        <w:rPr>
          <w:rFonts w:ascii="Times New Roman" w:eastAsia="方正仿宋_GBK" w:hAnsi="Times New Roman"/>
          <w:sz w:val="32"/>
          <w:szCs w:val="32"/>
        </w:rPr>
        <w:t>存量未</w:t>
      </w:r>
      <w:proofErr w:type="gramEnd"/>
      <w:r>
        <w:rPr>
          <w:rFonts w:ascii="Times New Roman" w:eastAsia="方正仿宋_GBK" w:hAnsi="Times New Roman"/>
          <w:sz w:val="32"/>
          <w:szCs w:val="32"/>
        </w:rPr>
        <w:t>核定待遇的退休</w:t>
      </w:r>
      <w:r>
        <w:rPr>
          <w:rFonts w:ascii="Times New Roman" w:eastAsia="方正仿宋_GBK" w:hAnsi="Times New Roman"/>
          <w:sz w:val="32"/>
          <w:szCs w:val="32"/>
        </w:rPr>
        <w:t>“</w:t>
      </w:r>
      <w:r>
        <w:rPr>
          <w:rFonts w:ascii="Times New Roman" w:eastAsia="方正仿宋_GBK" w:hAnsi="Times New Roman"/>
          <w:sz w:val="32"/>
          <w:szCs w:val="32"/>
        </w:rPr>
        <w:t>中人</w:t>
      </w:r>
      <w:r>
        <w:rPr>
          <w:rFonts w:ascii="Times New Roman" w:eastAsia="方正仿宋_GBK" w:hAnsi="Times New Roman"/>
          <w:sz w:val="32"/>
          <w:szCs w:val="32"/>
        </w:rPr>
        <w:t>”</w:t>
      </w:r>
      <w:r>
        <w:rPr>
          <w:rFonts w:ascii="Times New Roman" w:eastAsia="方正仿宋_GBK" w:hAnsi="Times New Roman"/>
          <w:sz w:val="32"/>
          <w:szCs w:val="32"/>
        </w:rPr>
        <w:t>，全力落实待遇兑现，稳步实施推进</w:t>
      </w:r>
      <w:r>
        <w:rPr>
          <w:rFonts w:ascii="Times New Roman" w:eastAsia="方正仿宋_GBK" w:hAnsi="Times New Roman"/>
          <w:sz w:val="32"/>
          <w:szCs w:val="32"/>
        </w:rPr>
        <w:t>试点期间个人缴费衔接工作，扎实做好退役军人转移接续等工作。</w:t>
      </w:r>
    </w:p>
    <w:p w14:paraId="659657DA" w14:textId="77777777" w:rsidR="00033C64" w:rsidRDefault="00C93A90">
      <w:pPr>
        <w:suppressAutoHyphens/>
        <w:spacing w:line="560" w:lineRule="exact"/>
        <w:ind w:firstLineChars="200" w:firstLine="640"/>
        <w:rPr>
          <w:rFonts w:ascii="Times New Roman" w:eastAsia="方正仿宋_GBK" w:hAnsi="Times New Roman"/>
          <w:kern w:val="0"/>
          <w:sz w:val="32"/>
          <w:szCs w:val="32"/>
        </w:rPr>
      </w:pPr>
      <w:r>
        <w:rPr>
          <w:rFonts w:ascii="Times New Roman" w:eastAsia="方正楷体_GBK" w:hAnsi="Times New Roman"/>
          <w:sz w:val="32"/>
          <w:szCs w:val="32"/>
        </w:rPr>
        <w:t>（四）多维协同，智能监管，打造高水平防控体系。</w:t>
      </w:r>
      <w:r>
        <w:rPr>
          <w:rFonts w:ascii="Times New Roman" w:eastAsia="方正仿宋_GBK" w:hAnsi="Times New Roman"/>
          <w:sz w:val="32"/>
          <w:szCs w:val="32"/>
        </w:rPr>
        <w:t>一是</w:t>
      </w:r>
      <w:r>
        <w:rPr>
          <w:rFonts w:ascii="Times New Roman" w:eastAsia="方正仿宋_GBK" w:hAnsi="Times New Roman"/>
          <w:kern w:val="0"/>
          <w:sz w:val="32"/>
          <w:szCs w:val="32"/>
        </w:rPr>
        <w:t>中心始终坚持把制度和</w:t>
      </w:r>
      <w:proofErr w:type="gramStart"/>
      <w:r>
        <w:rPr>
          <w:rFonts w:ascii="Times New Roman" w:eastAsia="方正仿宋_GBK" w:hAnsi="Times New Roman"/>
          <w:kern w:val="0"/>
          <w:sz w:val="32"/>
          <w:szCs w:val="32"/>
        </w:rPr>
        <w:t>规则挺</w:t>
      </w:r>
      <w:proofErr w:type="gramEnd"/>
      <w:r>
        <w:rPr>
          <w:rFonts w:ascii="Times New Roman" w:eastAsia="方正仿宋_GBK" w:hAnsi="Times New Roman"/>
          <w:kern w:val="0"/>
          <w:sz w:val="32"/>
          <w:szCs w:val="32"/>
        </w:rPr>
        <w:t>在前面，以两本手册、一项制度构建了一张社保经办全流程的</w:t>
      </w:r>
      <w:r>
        <w:rPr>
          <w:rFonts w:ascii="Times New Roman" w:eastAsia="方正仿宋_GBK" w:hAnsi="Times New Roman"/>
          <w:kern w:val="0"/>
          <w:sz w:val="32"/>
          <w:szCs w:val="32"/>
        </w:rPr>
        <w:t>“</w:t>
      </w:r>
      <w:r>
        <w:rPr>
          <w:rFonts w:ascii="Times New Roman" w:eastAsia="方正仿宋_GBK" w:hAnsi="Times New Roman"/>
          <w:kern w:val="0"/>
          <w:sz w:val="32"/>
          <w:szCs w:val="32"/>
        </w:rPr>
        <w:t>规则图</w:t>
      </w:r>
      <w:r>
        <w:rPr>
          <w:rFonts w:ascii="Times New Roman" w:eastAsia="方正仿宋_GBK" w:hAnsi="Times New Roman"/>
          <w:kern w:val="0"/>
          <w:sz w:val="32"/>
          <w:szCs w:val="32"/>
        </w:rPr>
        <w:t>”</w:t>
      </w:r>
      <w:r>
        <w:rPr>
          <w:rFonts w:ascii="Times New Roman" w:eastAsia="方正仿宋_GBK" w:hAnsi="Times New Roman"/>
          <w:kern w:val="0"/>
          <w:sz w:val="32"/>
          <w:szCs w:val="32"/>
        </w:rPr>
        <w:t>。新修订的《南京市社会保险经办标准化操作手册</w:t>
      </w:r>
      <w:r>
        <w:rPr>
          <w:rFonts w:ascii="Times New Roman" w:eastAsia="方正仿宋_GBK" w:hAnsi="Times New Roman"/>
          <w:kern w:val="0"/>
          <w:sz w:val="32"/>
          <w:szCs w:val="32"/>
        </w:rPr>
        <w:t>3.0</w:t>
      </w:r>
      <w:r>
        <w:rPr>
          <w:rFonts w:ascii="Times New Roman" w:eastAsia="方正仿宋_GBK" w:hAnsi="Times New Roman"/>
          <w:kern w:val="0"/>
          <w:sz w:val="32"/>
          <w:szCs w:val="32"/>
        </w:rPr>
        <w:t>版》，明确了经办依据、经办时限等要素，严格待遇发放方式，细化疑点数据处理流程，全市实行规范统一的经办服务标准。编写《南京市工伤保险内部控制手册》，</w:t>
      </w:r>
      <w:r>
        <w:rPr>
          <w:rFonts w:ascii="Times New Roman" w:eastAsia="方正仿宋_GBK" w:hAnsi="Times New Roman"/>
          <w:sz w:val="32"/>
          <w:szCs w:val="32"/>
        </w:rPr>
        <w:t>并以此为蓝本，将事中风控规则从工伤保险逐步向其它险种扩展。二</w:t>
      </w:r>
      <w:r w:rsidRPr="00B23068">
        <w:rPr>
          <w:rFonts w:ascii="Times New Roman" w:eastAsia="方正仿宋_GBK" w:hAnsi="Times New Roman"/>
          <w:sz w:val="32"/>
          <w:szCs w:val="32"/>
        </w:rPr>
        <w:t>是中心</w:t>
      </w:r>
      <w:proofErr w:type="gramStart"/>
      <w:r w:rsidRPr="00B23068">
        <w:rPr>
          <w:rFonts w:ascii="Times New Roman" w:eastAsia="方正仿宋_GBK" w:hAnsi="Times New Roman"/>
          <w:sz w:val="32"/>
          <w:szCs w:val="32"/>
        </w:rPr>
        <w:t>完成风控平台</w:t>
      </w:r>
      <w:proofErr w:type="gramEnd"/>
      <w:r w:rsidRPr="00B23068">
        <w:rPr>
          <w:rFonts w:ascii="Times New Roman" w:eastAsia="方正仿宋_GBK" w:hAnsi="Times New Roman"/>
          <w:sz w:val="32"/>
          <w:szCs w:val="32"/>
        </w:rPr>
        <w:t>二期建设工程完成测试</w:t>
      </w:r>
      <w:bookmarkStart w:id="5" w:name="_GoBack"/>
      <w:bookmarkEnd w:id="5"/>
      <w:r>
        <w:rPr>
          <w:rFonts w:ascii="Times New Roman" w:eastAsia="方正仿宋_GBK" w:hAnsi="Times New Roman"/>
          <w:sz w:val="32"/>
          <w:szCs w:val="32"/>
        </w:rPr>
        <w:t>与验收，并顺利投入</w:t>
      </w:r>
      <w:r>
        <w:rPr>
          <w:rFonts w:ascii="Times New Roman" w:eastAsia="方正仿宋_GBK" w:hAnsi="Times New Roman"/>
          <w:sz w:val="32"/>
          <w:szCs w:val="32"/>
        </w:rPr>
        <w:t>试运行。三是</w:t>
      </w:r>
      <w:r>
        <w:rPr>
          <w:rFonts w:ascii="Times New Roman" w:eastAsia="方正仿宋_GBK" w:hAnsi="Times New Roman"/>
          <w:kern w:val="0"/>
          <w:sz w:val="32"/>
          <w:szCs w:val="32"/>
        </w:rPr>
        <w:t>在加强基金风险防控的过程中，社保中心坚持内外结合、部门联合、宣教配合，不断筑造多层一体化</w:t>
      </w:r>
      <w:r>
        <w:rPr>
          <w:rFonts w:ascii="Times New Roman" w:eastAsia="方正仿宋_GBK" w:hAnsi="Times New Roman"/>
          <w:kern w:val="0"/>
          <w:sz w:val="32"/>
          <w:szCs w:val="32"/>
        </w:rPr>
        <w:t>“</w:t>
      </w:r>
      <w:r>
        <w:rPr>
          <w:rFonts w:ascii="Times New Roman" w:eastAsia="方正仿宋_GBK" w:hAnsi="Times New Roman"/>
          <w:kern w:val="0"/>
          <w:sz w:val="32"/>
          <w:szCs w:val="32"/>
        </w:rPr>
        <w:t>防控圈</w:t>
      </w:r>
      <w:r>
        <w:rPr>
          <w:rFonts w:ascii="Times New Roman" w:eastAsia="方正仿宋_GBK" w:hAnsi="Times New Roman"/>
          <w:kern w:val="0"/>
          <w:sz w:val="32"/>
          <w:szCs w:val="32"/>
        </w:rPr>
        <w:t>”</w:t>
      </w:r>
      <w:r>
        <w:rPr>
          <w:rFonts w:ascii="Times New Roman" w:eastAsia="方正仿宋_GBK" w:hAnsi="Times New Roman"/>
          <w:kern w:val="0"/>
          <w:sz w:val="32"/>
          <w:szCs w:val="32"/>
        </w:rPr>
        <w:t>。</w:t>
      </w:r>
    </w:p>
    <w:p w14:paraId="191ABBD5" w14:textId="77777777" w:rsidR="00033C64" w:rsidRDefault="00C93A90">
      <w:pPr>
        <w:suppressAutoHyphens/>
        <w:spacing w:line="560" w:lineRule="exact"/>
        <w:ind w:firstLineChars="200" w:firstLine="640"/>
        <w:rPr>
          <w:rFonts w:ascii="Times New Roman" w:eastAsia="方正仿宋_GBK" w:hAnsi="Times New Roman"/>
          <w:sz w:val="32"/>
          <w:szCs w:val="32"/>
        </w:rPr>
      </w:pPr>
      <w:r>
        <w:rPr>
          <w:rFonts w:ascii="Times New Roman" w:eastAsia="方正楷体_GBK" w:hAnsi="Times New Roman"/>
          <w:sz w:val="32"/>
          <w:szCs w:val="32"/>
        </w:rPr>
        <w:t>（五）强基固本，守正创新，建设高素质经办队伍。</w:t>
      </w:r>
      <w:r>
        <w:rPr>
          <w:rFonts w:ascii="Times New Roman" w:eastAsia="方正仿宋_GBK" w:hAnsi="Times New Roman"/>
          <w:sz w:val="32"/>
          <w:szCs w:val="32"/>
        </w:rPr>
        <w:t>一是开设</w:t>
      </w:r>
      <w:r>
        <w:rPr>
          <w:rFonts w:ascii="Times New Roman" w:eastAsia="方正仿宋_GBK" w:hAnsi="Times New Roman"/>
          <w:sz w:val="32"/>
          <w:szCs w:val="32"/>
        </w:rPr>
        <w:t>“</w:t>
      </w:r>
      <w:r>
        <w:rPr>
          <w:rFonts w:ascii="Times New Roman" w:eastAsia="方正仿宋_GBK" w:hAnsi="Times New Roman"/>
          <w:sz w:val="32"/>
          <w:szCs w:val="32"/>
        </w:rPr>
        <w:t>党员课堂</w:t>
      </w:r>
      <w:r>
        <w:rPr>
          <w:rFonts w:ascii="Times New Roman" w:eastAsia="方正仿宋_GBK" w:hAnsi="Times New Roman"/>
          <w:sz w:val="32"/>
          <w:szCs w:val="32"/>
        </w:rPr>
        <w:t>”</w:t>
      </w:r>
      <w:r>
        <w:rPr>
          <w:rFonts w:ascii="Times New Roman" w:eastAsia="方正仿宋_GBK" w:hAnsi="Times New Roman"/>
          <w:sz w:val="32"/>
          <w:szCs w:val="32"/>
        </w:rPr>
        <w:t>互动平台，讲党务、话初心，授业</w:t>
      </w:r>
      <w:proofErr w:type="gramStart"/>
      <w:r>
        <w:rPr>
          <w:rFonts w:ascii="Times New Roman" w:eastAsia="方正仿宋_GBK" w:hAnsi="Times New Roman"/>
          <w:sz w:val="32"/>
          <w:szCs w:val="32"/>
        </w:rPr>
        <w:t>务</w:t>
      </w:r>
      <w:proofErr w:type="gramEnd"/>
      <w:r>
        <w:rPr>
          <w:rFonts w:ascii="Times New Roman" w:eastAsia="方正仿宋_GBK" w:hAnsi="Times New Roman"/>
          <w:sz w:val="32"/>
          <w:szCs w:val="32"/>
        </w:rPr>
        <w:t>、释政策，锻造综合素质过硬的社保干部队伍。二是党员志愿者服务队聚焦窗口服务、惠企便民、特殊群体，对内优化提升窗口服务质量，对外推出</w:t>
      </w:r>
      <w:r>
        <w:rPr>
          <w:rFonts w:ascii="Times New Roman" w:eastAsia="方正仿宋_GBK" w:hAnsi="Times New Roman"/>
          <w:sz w:val="32"/>
          <w:szCs w:val="32"/>
        </w:rPr>
        <w:t>“</w:t>
      </w:r>
      <w:r>
        <w:rPr>
          <w:rFonts w:ascii="Times New Roman" w:eastAsia="方正仿宋_GBK" w:hAnsi="Times New Roman"/>
          <w:sz w:val="32"/>
          <w:szCs w:val="32"/>
        </w:rPr>
        <w:t>社保三送。三是中心各党支部持之以恒抓载体、强党建、促融合，逐渐形成</w:t>
      </w:r>
      <w:r>
        <w:rPr>
          <w:rFonts w:ascii="Times New Roman" w:eastAsia="方正仿宋_GBK" w:hAnsi="Times New Roman"/>
          <w:sz w:val="32"/>
          <w:szCs w:val="32"/>
        </w:rPr>
        <w:t>“</w:t>
      </w:r>
      <w:proofErr w:type="gramStart"/>
      <w:r>
        <w:rPr>
          <w:rFonts w:ascii="Times New Roman" w:eastAsia="方正仿宋_GBK" w:hAnsi="Times New Roman"/>
          <w:sz w:val="32"/>
          <w:szCs w:val="32"/>
        </w:rPr>
        <w:t>一</w:t>
      </w:r>
      <w:proofErr w:type="gramEnd"/>
      <w:r>
        <w:rPr>
          <w:rFonts w:ascii="Times New Roman" w:eastAsia="方正仿宋_GBK" w:hAnsi="Times New Roman"/>
          <w:sz w:val="32"/>
          <w:szCs w:val="32"/>
        </w:rPr>
        <w:t>支部</w:t>
      </w:r>
      <w:proofErr w:type="gramStart"/>
      <w:r>
        <w:rPr>
          <w:rFonts w:ascii="Times New Roman" w:eastAsia="方正仿宋_GBK" w:hAnsi="Times New Roman"/>
          <w:sz w:val="32"/>
          <w:szCs w:val="32"/>
        </w:rPr>
        <w:t>一</w:t>
      </w:r>
      <w:proofErr w:type="gramEnd"/>
      <w:r>
        <w:rPr>
          <w:rFonts w:ascii="Times New Roman" w:eastAsia="方正仿宋_GBK" w:hAnsi="Times New Roman"/>
          <w:sz w:val="32"/>
          <w:szCs w:val="32"/>
        </w:rPr>
        <w:t>特色，</w:t>
      </w:r>
      <w:proofErr w:type="gramStart"/>
      <w:r>
        <w:rPr>
          <w:rFonts w:ascii="Times New Roman" w:eastAsia="方正仿宋_GBK" w:hAnsi="Times New Roman"/>
          <w:sz w:val="32"/>
          <w:szCs w:val="32"/>
        </w:rPr>
        <w:t>一</w:t>
      </w:r>
      <w:proofErr w:type="gramEnd"/>
      <w:r>
        <w:rPr>
          <w:rFonts w:ascii="Times New Roman" w:eastAsia="方正仿宋_GBK" w:hAnsi="Times New Roman"/>
          <w:sz w:val="32"/>
          <w:szCs w:val="32"/>
        </w:rPr>
        <w:t>部门</w:t>
      </w:r>
      <w:proofErr w:type="gramStart"/>
      <w:r>
        <w:rPr>
          <w:rFonts w:ascii="Times New Roman" w:eastAsia="方正仿宋_GBK" w:hAnsi="Times New Roman"/>
          <w:sz w:val="32"/>
          <w:szCs w:val="32"/>
        </w:rPr>
        <w:t>一</w:t>
      </w:r>
      <w:proofErr w:type="gramEnd"/>
      <w:r>
        <w:rPr>
          <w:rFonts w:ascii="Times New Roman" w:eastAsia="方正仿宋_GBK" w:hAnsi="Times New Roman"/>
          <w:sz w:val="32"/>
          <w:szCs w:val="32"/>
        </w:rPr>
        <w:t>亮点</w:t>
      </w:r>
      <w:r>
        <w:rPr>
          <w:rFonts w:ascii="Times New Roman" w:eastAsia="方正仿宋_GBK" w:hAnsi="Times New Roman"/>
          <w:sz w:val="32"/>
          <w:szCs w:val="32"/>
        </w:rPr>
        <w:t>”</w:t>
      </w:r>
      <w:r>
        <w:rPr>
          <w:rFonts w:ascii="Times New Roman" w:eastAsia="方正仿宋_GBK" w:hAnsi="Times New Roman"/>
          <w:sz w:val="32"/>
          <w:szCs w:val="32"/>
        </w:rPr>
        <w:t>的党建新模式。</w:t>
      </w:r>
    </w:p>
    <w:p w14:paraId="12D197E9" w14:textId="77777777" w:rsidR="00033C64" w:rsidRDefault="00C93A90">
      <w:pPr>
        <w:spacing w:line="300" w:lineRule="auto"/>
        <w:ind w:firstLineChars="200" w:firstLine="640"/>
        <w:rPr>
          <w:rFonts w:ascii="Times New Roman" w:eastAsia="方正黑体_GBK" w:hAnsi="Times New Roman"/>
          <w:sz w:val="32"/>
          <w:szCs w:val="32"/>
        </w:rPr>
      </w:pPr>
      <w:r>
        <w:rPr>
          <w:rFonts w:ascii="Times New Roman" w:eastAsia="方正黑体_GBK" w:hAnsi="Times New Roman"/>
          <w:sz w:val="32"/>
          <w:szCs w:val="32"/>
        </w:rPr>
        <w:lastRenderedPageBreak/>
        <w:t>四、存在问题及原因分析</w:t>
      </w:r>
    </w:p>
    <w:p w14:paraId="551EB14E" w14:textId="77777777" w:rsidR="00033C64" w:rsidRDefault="00C93A90">
      <w:pPr>
        <w:spacing w:line="300" w:lineRule="auto"/>
        <w:ind w:firstLineChars="200" w:firstLine="643"/>
        <w:rPr>
          <w:rFonts w:ascii="Times New Roman" w:eastAsia="方正仿宋_GBK" w:hAnsi="Times New Roman"/>
          <w:sz w:val="32"/>
          <w:szCs w:val="32"/>
        </w:rPr>
      </w:pPr>
      <w:r>
        <w:rPr>
          <w:rFonts w:ascii="Times New Roman" w:eastAsia="方正仿宋_GBK" w:hAnsi="Times New Roman"/>
          <w:b/>
          <w:sz w:val="32"/>
          <w:szCs w:val="32"/>
        </w:rPr>
        <w:t>（一）</w:t>
      </w:r>
      <w:r>
        <w:rPr>
          <w:rFonts w:ascii="Times New Roman" w:eastAsia="方正仿宋_GBK" w:hAnsi="Times New Roman"/>
          <w:sz w:val="32"/>
          <w:szCs w:val="32"/>
        </w:rPr>
        <w:t>市级专项资金</w:t>
      </w:r>
      <w:r>
        <w:rPr>
          <w:rFonts w:ascii="Times New Roman" w:eastAsia="方正仿宋_GBK" w:hAnsi="Times New Roman"/>
          <w:sz w:val="32"/>
          <w:szCs w:val="32"/>
        </w:rPr>
        <w:t>“</w:t>
      </w:r>
      <w:r>
        <w:rPr>
          <w:rFonts w:ascii="Times New Roman" w:eastAsia="方正仿宋_GBK" w:hAnsi="Times New Roman"/>
          <w:sz w:val="32"/>
          <w:szCs w:val="32"/>
        </w:rPr>
        <w:t>被征地农民基</w:t>
      </w:r>
      <w:r>
        <w:rPr>
          <w:rFonts w:ascii="Times New Roman" w:eastAsia="方正仿宋_GBK" w:hAnsi="Times New Roman"/>
          <w:sz w:val="32"/>
          <w:szCs w:val="32"/>
        </w:rPr>
        <w:t>本生活及纳入城镇职工社会保险财政补助</w:t>
      </w:r>
      <w:r>
        <w:rPr>
          <w:rFonts w:ascii="Times New Roman" w:eastAsia="方正仿宋_GBK" w:hAnsi="Times New Roman"/>
          <w:sz w:val="32"/>
          <w:szCs w:val="32"/>
        </w:rPr>
        <w:t>”2024</w:t>
      </w:r>
      <w:r>
        <w:rPr>
          <w:rFonts w:ascii="Times New Roman" w:eastAsia="方正仿宋_GBK" w:hAnsi="Times New Roman"/>
          <w:sz w:val="32"/>
          <w:szCs w:val="32"/>
        </w:rPr>
        <w:t>年度不予补助。原因主要是考虑</w:t>
      </w:r>
      <w:r>
        <w:rPr>
          <w:rFonts w:ascii="Times New Roman" w:eastAsia="方正仿宋_GBK" w:hAnsi="Times New Roman"/>
          <w:sz w:val="32"/>
          <w:szCs w:val="32"/>
        </w:rPr>
        <w:t>2024</w:t>
      </w:r>
      <w:r>
        <w:rPr>
          <w:rFonts w:ascii="Times New Roman" w:eastAsia="方正仿宋_GBK" w:hAnsi="Times New Roman"/>
          <w:sz w:val="32"/>
          <w:szCs w:val="32"/>
        </w:rPr>
        <w:t>年度财政紧平衡压力加大，以及财政补助仅为被征地农民基本生活及纳入城镇职工社会保险资金渠道之一，目前被征地农民基本生活及纳入城镇职工社会保险整体运行良好，待遇发放足额保障。综合考虑</w:t>
      </w:r>
      <w:r>
        <w:rPr>
          <w:rFonts w:ascii="Times New Roman" w:eastAsia="方正仿宋_GBK" w:hAnsi="Times New Roman"/>
          <w:sz w:val="32"/>
          <w:szCs w:val="32"/>
        </w:rPr>
        <w:t>2024</w:t>
      </w:r>
      <w:r>
        <w:rPr>
          <w:rFonts w:ascii="Times New Roman" w:eastAsia="方正仿宋_GBK" w:hAnsi="Times New Roman"/>
          <w:sz w:val="32"/>
          <w:szCs w:val="32"/>
        </w:rPr>
        <w:t>年度不予补助。</w:t>
      </w:r>
    </w:p>
    <w:p w14:paraId="345EDBEC" w14:textId="77777777" w:rsidR="00033C64" w:rsidRDefault="00C93A90">
      <w:pPr>
        <w:pStyle w:val="ad"/>
        <w:ind w:firstLine="643"/>
        <w:rPr>
          <w:rFonts w:ascii="Times New Roman" w:eastAsia="方正仿宋_GBK" w:hAnsi="Times New Roman"/>
          <w:sz w:val="32"/>
          <w:szCs w:val="32"/>
        </w:rPr>
      </w:pPr>
      <w:r>
        <w:rPr>
          <w:rFonts w:ascii="Times New Roman" w:eastAsia="方正仿宋_GBK" w:hAnsi="Times New Roman"/>
          <w:b/>
          <w:sz w:val="32"/>
          <w:szCs w:val="32"/>
        </w:rPr>
        <w:t>（二）</w:t>
      </w:r>
      <w:r>
        <w:rPr>
          <w:rFonts w:ascii="Times New Roman" w:eastAsia="方正仿宋_GBK" w:hAnsi="Times New Roman"/>
          <w:sz w:val="32"/>
          <w:szCs w:val="32"/>
        </w:rPr>
        <w:t>在预算管理中，传统预算编制模式因过度依赖历史数据，缺乏科学性，致使预算精准性不足。</w:t>
      </w:r>
    </w:p>
    <w:p w14:paraId="761550F1" w14:textId="77777777" w:rsidR="00033C64" w:rsidRDefault="00C93A90">
      <w:pPr>
        <w:spacing w:line="300" w:lineRule="auto"/>
        <w:ind w:firstLineChars="200" w:firstLine="640"/>
        <w:rPr>
          <w:rFonts w:ascii="Times New Roman" w:eastAsia="方正黑体_GBK" w:hAnsi="Times New Roman"/>
          <w:sz w:val="32"/>
          <w:szCs w:val="32"/>
        </w:rPr>
      </w:pPr>
      <w:r>
        <w:rPr>
          <w:rFonts w:ascii="Times New Roman" w:eastAsia="方正黑体_GBK" w:hAnsi="Times New Roman"/>
          <w:sz w:val="32"/>
          <w:szCs w:val="32"/>
        </w:rPr>
        <w:t>五、有关建议</w:t>
      </w:r>
    </w:p>
    <w:p w14:paraId="0164FCFE" w14:textId="77777777" w:rsidR="00033C64" w:rsidRDefault="00C93A90">
      <w:pPr>
        <w:widowControl/>
        <w:adjustRightInd w:val="0"/>
        <w:snapToGrid w:val="0"/>
        <w:spacing w:line="300" w:lineRule="auto"/>
        <w:ind w:firstLineChars="200" w:firstLine="640"/>
        <w:rPr>
          <w:rFonts w:ascii="Times New Roman" w:eastAsia="方正仿宋_GBK" w:hAnsi="Times New Roman"/>
          <w:sz w:val="32"/>
          <w:szCs w:val="32"/>
        </w:rPr>
      </w:pPr>
      <w:r>
        <w:rPr>
          <w:rFonts w:ascii="Times New Roman" w:eastAsia="方正仿宋_GBK" w:hAnsi="Times New Roman"/>
          <w:sz w:val="32"/>
          <w:szCs w:val="32"/>
        </w:rPr>
        <w:t>针对上述存在的问题及绩效管理工作的需要，拟实施的改进措施如下：</w:t>
      </w:r>
    </w:p>
    <w:p w14:paraId="429E57E2" w14:textId="77777777" w:rsidR="00033C64" w:rsidRDefault="00C93A90">
      <w:pPr>
        <w:spacing w:line="300" w:lineRule="auto"/>
        <w:ind w:firstLineChars="200" w:firstLine="643"/>
        <w:rPr>
          <w:rFonts w:ascii="Times New Roman" w:eastAsia="方正仿宋_GBK" w:hAnsi="Times New Roman"/>
          <w:sz w:val="32"/>
          <w:szCs w:val="32"/>
        </w:rPr>
      </w:pPr>
      <w:r>
        <w:rPr>
          <w:rFonts w:ascii="Times New Roman" w:eastAsia="方正仿宋_GBK" w:hAnsi="Times New Roman"/>
          <w:b/>
          <w:sz w:val="32"/>
          <w:szCs w:val="32"/>
        </w:rPr>
        <w:t>（一）</w:t>
      </w:r>
      <w:r>
        <w:rPr>
          <w:rFonts w:ascii="Times New Roman" w:eastAsia="方正仿宋_GBK" w:hAnsi="Times New Roman"/>
          <w:sz w:val="32"/>
          <w:szCs w:val="32"/>
        </w:rPr>
        <w:t>密切关注被征地农民基本生活及纳入城镇职工社会保险的收支</w:t>
      </w:r>
      <w:r>
        <w:rPr>
          <w:rFonts w:ascii="Times New Roman" w:eastAsia="方正仿宋_GBK" w:hAnsi="Times New Roman"/>
          <w:sz w:val="32"/>
          <w:szCs w:val="32"/>
        </w:rPr>
        <w:t>情况，加强与财政部门联系，确保被征地农民基本生活及纳入城镇职工社会保险人员待遇及时足额发放。</w:t>
      </w:r>
    </w:p>
    <w:p w14:paraId="56008FA4" w14:textId="77777777" w:rsidR="00033C64" w:rsidRDefault="00C93A90">
      <w:pPr>
        <w:spacing w:line="300" w:lineRule="auto"/>
        <w:ind w:firstLineChars="200" w:firstLine="643"/>
        <w:rPr>
          <w:rFonts w:ascii="Times New Roman" w:eastAsia="方正仿宋_GBK" w:hAnsi="Times New Roman"/>
          <w:sz w:val="32"/>
          <w:szCs w:val="32"/>
        </w:rPr>
      </w:pPr>
      <w:r>
        <w:rPr>
          <w:rFonts w:ascii="Times New Roman" w:eastAsia="方正仿宋_GBK" w:hAnsi="Times New Roman"/>
          <w:b/>
          <w:sz w:val="32"/>
          <w:szCs w:val="32"/>
        </w:rPr>
        <w:t>（二）</w:t>
      </w:r>
      <w:r>
        <w:rPr>
          <w:rFonts w:ascii="Times New Roman" w:eastAsia="方正仿宋_GBK" w:hAnsi="Times New Roman"/>
          <w:sz w:val="32"/>
          <w:szCs w:val="32"/>
        </w:rPr>
        <w:t>强化预算编制的科学性和准确性。将预算编制与单位的年度绩效目标和工作计划相结合，根据实际需求、绩效目标从零开始编制预算，评估支出的必要性和合理性。在预算编制前，组织各部门深入开展调研，充分了解业务工作需求，结合历史数据和未来发展规划，科学合理编制预算。</w:t>
      </w:r>
    </w:p>
    <w:p w14:paraId="2906B7DE" w14:textId="77777777" w:rsidR="00033C64" w:rsidRDefault="00C93A90">
      <w:pPr>
        <w:spacing w:line="300" w:lineRule="auto"/>
        <w:ind w:firstLineChars="200" w:firstLine="640"/>
        <w:rPr>
          <w:rFonts w:ascii="Times New Roman" w:eastAsia="方正黑体_GBK" w:hAnsi="Times New Roman"/>
          <w:sz w:val="32"/>
          <w:szCs w:val="32"/>
        </w:rPr>
      </w:pPr>
      <w:r>
        <w:rPr>
          <w:rFonts w:ascii="Times New Roman" w:eastAsia="方正黑体_GBK" w:hAnsi="Times New Roman"/>
          <w:sz w:val="32"/>
          <w:szCs w:val="32"/>
        </w:rPr>
        <w:t>六、评价工作开展情况及其他需说明的情况</w:t>
      </w:r>
    </w:p>
    <w:p w14:paraId="17D59010" w14:textId="77777777" w:rsidR="00033C64" w:rsidRDefault="00C93A90">
      <w:pPr>
        <w:spacing w:line="300" w:lineRule="auto"/>
        <w:ind w:firstLineChars="200" w:firstLine="640"/>
        <w:rPr>
          <w:rFonts w:ascii="Times New Roman" w:eastAsia="方正仿宋_GBK" w:hAnsi="Times New Roman"/>
          <w:sz w:val="32"/>
          <w:szCs w:val="32"/>
        </w:rPr>
      </w:pPr>
      <w:r>
        <w:rPr>
          <w:rFonts w:ascii="Times New Roman" w:eastAsia="方正仿宋_GBK" w:hAnsi="Times New Roman"/>
          <w:sz w:val="32"/>
          <w:szCs w:val="32"/>
        </w:rPr>
        <w:lastRenderedPageBreak/>
        <w:t>根据文件要求，我中心对</w:t>
      </w:r>
      <w:r>
        <w:rPr>
          <w:rFonts w:ascii="Times New Roman" w:eastAsia="方正仿宋_GBK" w:hAnsi="Times New Roman"/>
          <w:sz w:val="32"/>
          <w:szCs w:val="32"/>
        </w:rPr>
        <w:t>2024</w:t>
      </w:r>
      <w:r>
        <w:rPr>
          <w:rFonts w:ascii="Times New Roman" w:eastAsia="方正仿宋_GBK" w:hAnsi="Times New Roman"/>
          <w:sz w:val="32"/>
          <w:szCs w:val="32"/>
        </w:rPr>
        <w:t>年度部门整体预算支出进行绩效评价。</w:t>
      </w:r>
    </w:p>
    <w:p w14:paraId="7E39A304" w14:textId="77777777" w:rsidR="00033C64" w:rsidRDefault="00033C64">
      <w:pPr>
        <w:spacing w:line="360" w:lineRule="auto"/>
        <w:ind w:firstLineChars="200" w:firstLine="640"/>
        <w:rPr>
          <w:rFonts w:ascii="Times New Roman" w:eastAsia="方正仿宋_GBK" w:hAnsi="Times New Roman"/>
          <w:sz w:val="32"/>
          <w:szCs w:val="32"/>
        </w:rPr>
      </w:pPr>
    </w:p>
    <w:p w14:paraId="0C9396AD" w14:textId="77777777" w:rsidR="00033C64" w:rsidRDefault="00C93A90">
      <w:pPr>
        <w:spacing w:line="360" w:lineRule="auto"/>
        <w:ind w:firstLineChars="200" w:firstLine="640"/>
        <w:rPr>
          <w:rFonts w:ascii="Times New Roman" w:eastAsia="方正仿宋_GBK" w:hAnsi="Times New Roman"/>
          <w:sz w:val="32"/>
          <w:szCs w:val="32"/>
        </w:rPr>
      </w:pPr>
      <w:r>
        <w:rPr>
          <w:rFonts w:ascii="Times New Roman" w:eastAsia="方正仿宋_GBK" w:hAnsi="Times New Roman"/>
          <w:sz w:val="32"/>
          <w:szCs w:val="32"/>
        </w:rPr>
        <w:t>附件：指标体系得分情况</w:t>
      </w:r>
    </w:p>
    <w:p w14:paraId="45D8C533" w14:textId="77777777" w:rsidR="00033C64" w:rsidRDefault="00033C64">
      <w:pPr>
        <w:spacing w:line="300" w:lineRule="auto"/>
        <w:ind w:firstLineChars="200" w:firstLine="640"/>
        <w:rPr>
          <w:rFonts w:ascii="Times New Roman" w:eastAsia="方正仿宋_GBK" w:hAnsi="Times New Roman"/>
          <w:sz w:val="32"/>
          <w:szCs w:val="32"/>
        </w:rPr>
      </w:pPr>
    </w:p>
    <w:p w14:paraId="200806F3" w14:textId="77777777" w:rsidR="00033C64" w:rsidRDefault="00033C64">
      <w:pPr>
        <w:spacing w:line="300" w:lineRule="auto"/>
        <w:ind w:firstLineChars="200" w:firstLine="640"/>
        <w:rPr>
          <w:rFonts w:ascii="Times New Roman" w:eastAsia="方正仿宋_GBK" w:hAnsi="Times New Roman"/>
          <w:sz w:val="32"/>
          <w:szCs w:val="32"/>
        </w:rPr>
        <w:sectPr w:rsidR="00033C64">
          <w:footerReference w:type="default" r:id="rId8"/>
          <w:pgSz w:w="11906" w:h="16838"/>
          <w:pgMar w:top="2098" w:right="1588" w:bottom="1701" w:left="1588" w:header="851" w:footer="992" w:gutter="0"/>
          <w:cols w:space="425"/>
          <w:docGrid w:type="lines" w:linePitch="312"/>
        </w:sectPr>
      </w:pPr>
    </w:p>
    <w:p w14:paraId="29CE9C4F" w14:textId="77777777" w:rsidR="00033C64" w:rsidRDefault="00C93A90">
      <w:pPr>
        <w:spacing w:line="300" w:lineRule="auto"/>
        <w:ind w:firstLineChars="200" w:firstLine="640"/>
        <w:rPr>
          <w:rFonts w:ascii="Times New Roman" w:eastAsia="方正黑体_GBK" w:hAnsi="Times New Roman"/>
          <w:sz w:val="32"/>
          <w:szCs w:val="32"/>
        </w:rPr>
      </w:pPr>
      <w:r>
        <w:rPr>
          <w:rFonts w:ascii="Times New Roman" w:eastAsia="方正黑体_GBK" w:hAnsi="Times New Roman"/>
          <w:sz w:val="32"/>
          <w:szCs w:val="32"/>
        </w:rPr>
        <w:lastRenderedPageBreak/>
        <w:t>附</w:t>
      </w:r>
      <w:r>
        <w:rPr>
          <w:rFonts w:ascii="Times New Roman" w:eastAsia="方正黑体_GBK" w:hAnsi="Times New Roman" w:hint="eastAsia"/>
          <w:sz w:val="32"/>
          <w:szCs w:val="32"/>
        </w:rPr>
        <w:t>件</w:t>
      </w:r>
    </w:p>
    <w:p w14:paraId="667DE30F" w14:textId="77777777" w:rsidR="00033C64" w:rsidRDefault="00C93A90">
      <w:pPr>
        <w:spacing w:line="300" w:lineRule="auto"/>
        <w:ind w:firstLineChars="200" w:firstLine="720"/>
        <w:jc w:val="center"/>
        <w:rPr>
          <w:rFonts w:ascii="Times New Roman" w:eastAsia="方正小标宋_GBK" w:hAnsi="Times New Roman"/>
          <w:sz w:val="36"/>
          <w:szCs w:val="36"/>
        </w:rPr>
      </w:pPr>
      <w:r>
        <w:rPr>
          <w:rFonts w:ascii="Times New Roman" w:eastAsia="方正小标宋_GBK" w:hAnsi="Times New Roman"/>
          <w:sz w:val="36"/>
          <w:szCs w:val="36"/>
        </w:rPr>
        <w:t>指标体系得分情况</w:t>
      </w:r>
    </w:p>
    <w:tbl>
      <w:tblPr>
        <w:tblW w:w="14493" w:type="dxa"/>
        <w:tblInd w:w="-708" w:type="dxa"/>
        <w:tblCellMar>
          <w:top w:w="34" w:type="dxa"/>
          <w:right w:w="0" w:type="dxa"/>
        </w:tblCellMar>
        <w:tblLook w:val="04A0" w:firstRow="1" w:lastRow="0" w:firstColumn="1" w:lastColumn="0" w:noHBand="0" w:noVBand="1"/>
      </w:tblPr>
      <w:tblGrid>
        <w:gridCol w:w="812"/>
        <w:gridCol w:w="1397"/>
        <w:gridCol w:w="21"/>
        <w:gridCol w:w="1421"/>
        <w:gridCol w:w="702"/>
        <w:gridCol w:w="858"/>
        <w:gridCol w:w="3827"/>
        <w:gridCol w:w="4677"/>
        <w:gridCol w:w="34"/>
        <w:gridCol w:w="710"/>
        <w:gridCol w:w="34"/>
      </w:tblGrid>
      <w:tr w:rsidR="00033C64" w14:paraId="20397D4A" w14:textId="77777777">
        <w:trPr>
          <w:gridAfter w:val="1"/>
          <w:wAfter w:w="34" w:type="dxa"/>
          <w:trHeight w:val="634"/>
        </w:trPr>
        <w:tc>
          <w:tcPr>
            <w:tcW w:w="812" w:type="dxa"/>
            <w:tcBorders>
              <w:top w:val="single" w:sz="4" w:space="0" w:color="000000"/>
              <w:left w:val="single" w:sz="4" w:space="0" w:color="000000"/>
              <w:bottom w:val="single" w:sz="4" w:space="0" w:color="000000"/>
              <w:right w:val="single" w:sz="4" w:space="0" w:color="000000"/>
            </w:tcBorders>
            <w:vAlign w:val="center"/>
          </w:tcPr>
          <w:p w14:paraId="0A0D2CB8" w14:textId="77777777" w:rsidR="00033C64" w:rsidRDefault="00C93A90">
            <w:pPr>
              <w:jc w:val="center"/>
              <w:rPr>
                <w:rFonts w:ascii="Times New Roman" w:hAnsi="Times New Roman"/>
                <w:sz w:val="18"/>
                <w:szCs w:val="18"/>
              </w:rPr>
            </w:pPr>
            <w:r>
              <w:rPr>
                <w:rFonts w:ascii="Times New Roman" w:hAnsi="Times New Roman"/>
                <w:sz w:val="18"/>
                <w:szCs w:val="18"/>
              </w:rPr>
              <w:t>一级</w:t>
            </w:r>
          </w:p>
          <w:p w14:paraId="2C49C6F7" w14:textId="77777777" w:rsidR="00033C64" w:rsidRDefault="00C93A90">
            <w:pPr>
              <w:jc w:val="center"/>
              <w:rPr>
                <w:rFonts w:ascii="Times New Roman" w:hAnsi="Times New Roman"/>
                <w:sz w:val="18"/>
                <w:szCs w:val="18"/>
              </w:rPr>
            </w:pPr>
            <w:r>
              <w:rPr>
                <w:rFonts w:ascii="Times New Roman" w:hAnsi="Times New Roman"/>
                <w:sz w:val="18"/>
                <w:szCs w:val="18"/>
              </w:rPr>
              <w:t>指标</w:t>
            </w:r>
          </w:p>
        </w:tc>
        <w:tc>
          <w:tcPr>
            <w:tcW w:w="1397" w:type="dxa"/>
            <w:tcBorders>
              <w:top w:val="single" w:sz="4" w:space="0" w:color="000000"/>
              <w:left w:val="single" w:sz="4" w:space="0" w:color="000000"/>
              <w:bottom w:val="single" w:sz="4" w:space="0" w:color="000000"/>
              <w:right w:val="single" w:sz="4" w:space="0" w:color="000000"/>
            </w:tcBorders>
            <w:vAlign w:val="center"/>
          </w:tcPr>
          <w:p w14:paraId="07915E37" w14:textId="77777777" w:rsidR="00033C64" w:rsidRDefault="00C93A90">
            <w:pPr>
              <w:jc w:val="center"/>
              <w:rPr>
                <w:rFonts w:ascii="Times New Roman" w:hAnsi="Times New Roman"/>
                <w:sz w:val="18"/>
                <w:szCs w:val="18"/>
              </w:rPr>
            </w:pPr>
            <w:r>
              <w:rPr>
                <w:rFonts w:ascii="Times New Roman" w:hAnsi="Times New Roman"/>
                <w:sz w:val="18"/>
                <w:szCs w:val="18"/>
              </w:rPr>
              <w:t>二级指标</w:t>
            </w:r>
          </w:p>
        </w:tc>
        <w:tc>
          <w:tcPr>
            <w:tcW w:w="1442" w:type="dxa"/>
            <w:gridSpan w:val="2"/>
            <w:tcBorders>
              <w:top w:val="single" w:sz="4" w:space="0" w:color="000000"/>
              <w:left w:val="single" w:sz="4" w:space="0" w:color="000000"/>
              <w:bottom w:val="single" w:sz="4" w:space="0" w:color="000000"/>
              <w:right w:val="single" w:sz="4" w:space="0" w:color="000000"/>
            </w:tcBorders>
            <w:vAlign w:val="center"/>
          </w:tcPr>
          <w:p w14:paraId="501D0BB6" w14:textId="77777777" w:rsidR="00033C64" w:rsidRDefault="00C93A90">
            <w:pPr>
              <w:jc w:val="center"/>
              <w:rPr>
                <w:rFonts w:ascii="Times New Roman" w:hAnsi="Times New Roman"/>
                <w:sz w:val="18"/>
                <w:szCs w:val="18"/>
              </w:rPr>
            </w:pPr>
            <w:r>
              <w:rPr>
                <w:rFonts w:ascii="Times New Roman" w:hAnsi="Times New Roman"/>
                <w:sz w:val="18"/>
                <w:szCs w:val="18"/>
              </w:rPr>
              <w:t>三级指标</w:t>
            </w:r>
          </w:p>
        </w:tc>
        <w:tc>
          <w:tcPr>
            <w:tcW w:w="702" w:type="dxa"/>
            <w:tcBorders>
              <w:top w:val="single" w:sz="4" w:space="0" w:color="000000"/>
              <w:left w:val="single" w:sz="4" w:space="0" w:color="000000"/>
              <w:bottom w:val="single" w:sz="4" w:space="0" w:color="000000"/>
              <w:right w:val="single" w:sz="4" w:space="0" w:color="000000"/>
            </w:tcBorders>
            <w:vAlign w:val="center"/>
          </w:tcPr>
          <w:p w14:paraId="3AE18F72" w14:textId="77777777" w:rsidR="00033C64" w:rsidRDefault="00C93A90">
            <w:pPr>
              <w:ind w:left="5"/>
              <w:jc w:val="center"/>
              <w:rPr>
                <w:rFonts w:ascii="Times New Roman" w:hAnsi="Times New Roman"/>
                <w:sz w:val="18"/>
                <w:szCs w:val="18"/>
              </w:rPr>
            </w:pPr>
            <w:r>
              <w:rPr>
                <w:rFonts w:ascii="Times New Roman" w:hAnsi="Times New Roman"/>
                <w:sz w:val="18"/>
                <w:szCs w:val="18"/>
              </w:rPr>
              <w:t>权重</w:t>
            </w:r>
          </w:p>
        </w:tc>
        <w:tc>
          <w:tcPr>
            <w:tcW w:w="858" w:type="dxa"/>
            <w:tcBorders>
              <w:top w:val="single" w:sz="4" w:space="0" w:color="000000"/>
              <w:left w:val="single" w:sz="4" w:space="0" w:color="000000"/>
              <w:bottom w:val="single" w:sz="4" w:space="0" w:color="000000"/>
              <w:right w:val="single" w:sz="4" w:space="0" w:color="000000"/>
            </w:tcBorders>
            <w:vAlign w:val="center"/>
          </w:tcPr>
          <w:p w14:paraId="13258CCE" w14:textId="77777777" w:rsidR="00033C64" w:rsidRDefault="00C93A90">
            <w:pPr>
              <w:jc w:val="center"/>
              <w:rPr>
                <w:rFonts w:ascii="Times New Roman" w:hAnsi="Times New Roman"/>
                <w:sz w:val="18"/>
                <w:szCs w:val="18"/>
              </w:rPr>
            </w:pPr>
            <w:r>
              <w:rPr>
                <w:rFonts w:ascii="Times New Roman" w:hAnsi="Times New Roman"/>
                <w:sz w:val="18"/>
                <w:szCs w:val="18"/>
              </w:rPr>
              <w:t>目标值</w:t>
            </w:r>
          </w:p>
        </w:tc>
        <w:tc>
          <w:tcPr>
            <w:tcW w:w="3827" w:type="dxa"/>
            <w:tcBorders>
              <w:top w:val="single" w:sz="4" w:space="0" w:color="000000"/>
              <w:left w:val="single" w:sz="4" w:space="0" w:color="000000"/>
              <w:bottom w:val="single" w:sz="4" w:space="0" w:color="000000"/>
              <w:right w:val="single" w:sz="4" w:space="0" w:color="000000"/>
            </w:tcBorders>
            <w:vAlign w:val="center"/>
          </w:tcPr>
          <w:p w14:paraId="32C4833E" w14:textId="77777777" w:rsidR="00033C64" w:rsidRDefault="00C93A90">
            <w:pPr>
              <w:ind w:right="109"/>
              <w:jc w:val="center"/>
              <w:rPr>
                <w:rFonts w:ascii="Times New Roman" w:hAnsi="Times New Roman"/>
                <w:sz w:val="18"/>
                <w:szCs w:val="18"/>
              </w:rPr>
            </w:pPr>
            <w:r>
              <w:rPr>
                <w:rFonts w:ascii="Times New Roman" w:hAnsi="Times New Roman"/>
                <w:sz w:val="18"/>
                <w:szCs w:val="18"/>
              </w:rPr>
              <w:t>评分标准</w:t>
            </w:r>
          </w:p>
        </w:tc>
        <w:tc>
          <w:tcPr>
            <w:tcW w:w="4677" w:type="dxa"/>
            <w:tcBorders>
              <w:top w:val="single" w:sz="4" w:space="0" w:color="000000"/>
              <w:left w:val="single" w:sz="4" w:space="0" w:color="000000"/>
              <w:bottom w:val="single" w:sz="4" w:space="0" w:color="000000"/>
              <w:right w:val="single" w:sz="4" w:space="0" w:color="000000"/>
            </w:tcBorders>
            <w:vAlign w:val="center"/>
          </w:tcPr>
          <w:p w14:paraId="2659766A" w14:textId="77777777" w:rsidR="00033C64" w:rsidRDefault="00C93A90">
            <w:pPr>
              <w:ind w:right="114"/>
              <w:jc w:val="center"/>
              <w:rPr>
                <w:rFonts w:ascii="Times New Roman" w:hAnsi="Times New Roman"/>
                <w:sz w:val="18"/>
                <w:szCs w:val="18"/>
              </w:rPr>
            </w:pPr>
            <w:r>
              <w:rPr>
                <w:rFonts w:ascii="Times New Roman" w:hAnsi="Times New Roman"/>
                <w:sz w:val="18"/>
                <w:szCs w:val="18"/>
              </w:rPr>
              <w:t>评分过程</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14:paraId="3E390935" w14:textId="77777777" w:rsidR="00033C64" w:rsidRDefault="00C93A90">
            <w:pPr>
              <w:jc w:val="center"/>
              <w:rPr>
                <w:rFonts w:ascii="Times New Roman" w:hAnsi="Times New Roman"/>
                <w:sz w:val="18"/>
                <w:szCs w:val="18"/>
              </w:rPr>
            </w:pPr>
            <w:r>
              <w:rPr>
                <w:rFonts w:ascii="Times New Roman" w:hAnsi="Times New Roman"/>
                <w:sz w:val="18"/>
                <w:szCs w:val="18"/>
              </w:rPr>
              <w:t>得分</w:t>
            </w:r>
          </w:p>
        </w:tc>
      </w:tr>
      <w:tr w:rsidR="00033C64" w14:paraId="3822BDD2" w14:textId="77777777">
        <w:trPr>
          <w:gridAfter w:val="1"/>
          <w:wAfter w:w="34" w:type="dxa"/>
          <w:trHeight w:val="1282"/>
        </w:trPr>
        <w:tc>
          <w:tcPr>
            <w:tcW w:w="812" w:type="dxa"/>
            <w:vMerge w:val="restart"/>
            <w:tcBorders>
              <w:top w:val="single" w:sz="4" w:space="0" w:color="000000"/>
              <w:left w:val="single" w:sz="4" w:space="0" w:color="000000"/>
              <w:right w:val="single" w:sz="4" w:space="0" w:color="000000"/>
            </w:tcBorders>
            <w:vAlign w:val="center"/>
          </w:tcPr>
          <w:p w14:paraId="049DFA53" w14:textId="77777777" w:rsidR="00033C64" w:rsidRDefault="00C93A90">
            <w:pPr>
              <w:ind w:left="29"/>
              <w:jc w:val="center"/>
              <w:rPr>
                <w:rFonts w:ascii="Times New Roman" w:eastAsia="方正仿宋_GBK" w:hAnsi="Times New Roman"/>
                <w:sz w:val="18"/>
                <w:szCs w:val="18"/>
              </w:rPr>
            </w:pPr>
            <w:r>
              <w:rPr>
                <w:rFonts w:ascii="Times New Roman" w:eastAsia="方正仿宋_GBK" w:hAnsi="Times New Roman"/>
                <w:sz w:val="18"/>
                <w:szCs w:val="18"/>
              </w:rPr>
              <w:t>A</w:t>
            </w:r>
            <w:r>
              <w:rPr>
                <w:rFonts w:ascii="Times New Roman" w:eastAsia="方正仿宋_GBK" w:hAnsi="Times New Roman"/>
                <w:sz w:val="18"/>
                <w:szCs w:val="18"/>
              </w:rPr>
              <w:t>部门</w:t>
            </w:r>
          </w:p>
          <w:p w14:paraId="74F02A4C" w14:textId="77777777" w:rsidR="00033C64" w:rsidRDefault="00C93A90">
            <w:pPr>
              <w:ind w:left="7" w:hanging="7"/>
              <w:jc w:val="center"/>
              <w:rPr>
                <w:rFonts w:ascii="Times New Roman" w:eastAsia="方正仿宋_GBK" w:hAnsi="Times New Roman"/>
                <w:sz w:val="18"/>
                <w:szCs w:val="18"/>
              </w:rPr>
            </w:pPr>
            <w:r>
              <w:rPr>
                <w:rFonts w:ascii="Times New Roman" w:eastAsia="方正仿宋_GBK" w:hAnsi="Times New Roman"/>
                <w:sz w:val="18"/>
                <w:szCs w:val="18"/>
              </w:rPr>
              <w:t>决策（</w:t>
            </w:r>
            <w:r>
              <w:rPr>
                <w:rFonts w:ascii="Times New Roman" w:eastAsia="方正仿宋_GBK" w:hAnsi="Times New Roman"/>
                <w:sz w:val="18"/>
                <w:szCs w:val="18"/>
              </w:rPr>
              <w:t>15</w:t>
            </w:r>
          </w:p>
          <w:p w14:paraId="50655DE1" w14:textId="77777777" w:rsidR="00033C64" w:rsidRDefault="00C93A90">
            <w:pPr>
              <w:ind w:left="108"/>
              <w:jc w:val="center"/>
              <w:rPr>
                <w:rFonts w:ascii="Times New Roman" w:eastAsia="方正仿宋_GBK" w:hAnsi="Times New Roman"/>
                <w:sz w:val="18"/>
                <w:szCs w:val="18"/>
              </w:rPr>
            </w:pPr>
            <w:r>
              <w:rPr>
                <w:rFonts w:ascii="Times New Roman" w:eastAsia="方正仿宋_GBK" w:hAnsi="Times New Roman"/>
                <w:sz w:val="18"/>
                <w:szCs w:val="18"/>
              </w:rPr>
              <w:t>分）</w:t>
            </w:r>
          </w:p>
        </w:tc>
        <w:tc>
          <w:tcPr>
            <w:tcW w:w="1397" w:type="dxa"/>
            <w:tcBorders>
              <w:top w:val="single" w:sz="4" w:space="0" w:color="000000"/>
              <w:left w:val="single" w:sz="4" w:space="0" w:color="000000"/>
              <w:bottom w:val="single" w:sz="4" w:space="0" w:color="000000"/>
              <w:right w:val="single" w:sz="4" w:space="0" w:color="000000"/>
            </w:tcBorders>
            <w:vAlign w:val="center"/>
          </w:tcPr>
          <w:p w14:paraId="1ED121C4" w14:textId="77777777" w:rsidR="00033C64" w:rsidRDefault="00C93A90">
            <w:pPr>
              <w:ind w:left="48"/>
              <w:jc w:val="center"/>
              <w:rPr>
                <w:rFonts w:ascii="Times New Roman" w:eastAsia="方正仿宋_GBK" w:hAnsi="Times New Roman"/>
                <w:sz w:val="18"/>
                <w:szCs w:val="18"/>
              </w:rPr>
            </w:pPr>
            <w:r>
              <w:rPr>
                <w:rFonts w:ascii="Times New Roman" w:eastAsia="方正仿宋_GBK" w:hAnsi="Times New Roman"/>
                <w:sz w:val="18"/>
                <w:szCs w:val="18"/>
              </w:rPr>
              <w:t>A1</w:t>
            </w:r>
            <w:r>
              <w:rPr>
                <w:rFonts w:ascii="Times New Roman" w:eastAsia="方正仿宋_GBK" w:hAnsi="Times New Roman"/>
                <w:sz w:val="18"/>
                <w:szCs w:val="18"/>
              </w:rPr>
              <w:t>部门决策</w:t>
            </w:r>
          </w:p>
        </w:tc>
        <w:tc>
          <w:tcPr>
            <w:tcW w:w="1442" w:type="dxa"/>
            <w:gridSpan w:val="2"/>
            <w:tcBorders>
              <w:top w:val="single" w:sz="4" w:space="0" w:color="000000"/>
              <w:left w:val="single" w:sz="4" w:space="0" w:color="000000"/>
              <w:bottom w:val="single" w:sz="4" w:space="0" w:color="000000"/>
              <w:right w:val="single" w:sz="4" w:space="0" w:color="000000"/>
            </w:tcBorders>
            <w:vAlign w:val="center"/>
          </w:tcPr>
          <w:p w14:paraId="4BF91D7E"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A11</w:t>
            </w:r>
            <w:r>
              <w:rPr>
                <w:rFonts w:ascii="Times New Roman" w:eastAsia="方正仿宋_GBK" w:hAnsi="Times New Roman"/>
                <w:sz w:val="18"/>
                <w:szCs w:val="18"/>
              </w:rPr>
              <w:t>决策程序的科学规范性</w:t>
            </w:r>
          </w:p>
        </w:tc>
        <w:tc>
          <w:tcPr>
            <w:tcW w:w="702" w:type="dxa"/>
            <w:tcBorders>
              <w:top w:val="single" w:sz="4" w:space="0" w:color="000000"/>
              <w:left w:val="single" w:sz="4" w:space="0" w:color="000000"/>
              <w:bottom w:val="single" w:sz="4" w:space="0" w:color="000000"/>
              <w:right w:val="single" w:sz="4" w:space="0" w:color="000000"/>
            </w:tcBorders>
            <w:vAlign w:val="center"/>
          </w:tcPr>
          <w:p w14:paraId="016528B2"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3</w:t>
            </w:r>
          </w:p>
        </w:tc>
        <w:tc>
          <w:tcPr>
            <w:tcW w:w="858" w:type="dxa"/>
            <w:tcBorders>
              <w:top w:val="single" w:sz="4" w:space="0" w:color="000000"/>
              <w:left w:val="single" w:sz="4" w:space="0" w:color="000000"/>
              <w:bottom w:val="single" w:sz="4" w:space="0" w:color="000000"/>
              <w:right w:val="single" w:sz="4" w:space="0" w:color="000000"/>
            </w:tcBorders>
            <w:vAlign w:val="center"/>
          </w:tcPr>
          <w:p w14:paraId="33803C83"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科学规范</w:t>
            </w:r>
          </w:p>
        </w:tc>
        <w:tc>
          <w:tcPr>
            <w:tcW w:w="3827" w:type="dxa"/>
            <w:tcBorders>
              <w:top w:val="single" w:sz="4" w:space="0" w:color="000000"/>
              <w:left w:val="single" w:sz="4" w:space="0" w:color="000000"/>
              <w:bottom w:val="single" w:sz="4" w:space="0" w:color="000000"/>
              <w:right w:val="single" w:sz="4" w:space="0" w:color="000000"/>
            </w:tcBorders>
            <w:vAlign w:val="center"/>
          </w:tcPr>
          <w:p w14:paraId="52F7E7D5"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部门建立了关于重大经济活动、重大资金安排的决策制度，得</w:t>
            </w:r>
            <w:r>
              <w:rPr>
                <w:rFonts w:ascii="Times New Roman" w:eastAsia="方正仿宋_GBK" w:hAnsi="Times New Roman"/>
                <w:sz w:val="18"/>
                <w:szCs w:val="18"/>
              </w:rPr>
              <w:t>1</w:t>
            </w:r>
            <w:r>
              <w:rPr>
                <w:rFonts w:ascii="Times New Roman" w:eastAsia="方正仿宋_GBK" w:hAnsi="Times New Roman"/>
                <w:sz w:val="18"/>
                <w:szCs w:val="18"/>
              </w:rPr>
              <w:t>分；决策制度科学可行，得</w:t>
            </w:r>
            <w:r>
              <w:rPr>
                <w:rFonts w:ascii="Times New Roman" w:eastAsia="方正仿宋_GBK" w:hAnsi="Times New Roman"/>
                <w:sz w:val="18"/>
                <w:szCs w:val="18"/>
              </w:rPr>
              <w:t>1</w:t>
            </w:r>
            <w:r>
              <w:rPr>
                <w:rFonts w:ascii="Times New Roman" w:eastAsia="方正仿宋_GBK" w:hAnsi="Times New Roman"/>
                <w:sz w:val="18"/>
                <w:szCs w:val="18"/>
              </w:rPr>
              <w:t>分；上述决策流程设计规范合理，得</w:t>
            </w:r>
            <w:r>
              <w:rPr>
                <w:rFonts w:ascii="Times New Roman" w:eastAsia="方正仿宋_GBK" w:hAnsi="Times New Roman"/>
                <w:sz w:val="18"/>
                <w:szCs w:val="18"/>
              </w:rPr>
              <w:t>1</w:t>
            </w:r>
            <w:r>
              <w:rPr>
                <w:rFonts w:ascii="Times New Roman" w:eastAsia="方正仿宋_GBK" w:hAnsi="Times New Roman"/>
                <w:sz w:val="18"/>
                <w:szCs w:val="18"/>
              </w:rPr>
              <w:t>分。有一项未达标扣</w:t>
            </w:r>
            <w:r>
              <w:rPr>
                <w:rFonts w:ascii="Times New Roman" w:eastAsia="方正仿宋_GBK" w:hAnsi="Times New Roman"/>
                <w:sz w:val="18"/>
                <w:szCs w:val="18"/>
              </w:rPr>
              <w:t>1</w:t>
            </w:r>
            <w:r>
              <w:rPr>
                <w:rFonts w:ascii="Times New Roman" w:eastAsia="方正仿宋_GBK" w:hAnsi="Times New Roman"/>
                <w:sz w:val="18"/>
                <w:szCs w:val="18"/>
              </w:rPr>
              <w:t>分。</w:t>
            </w:r>
          </w:p>
        </w:tc>
        <w:tc>
          <w:tcPr>
            <w:tcW w:w="4677" w:type="dxa"/>
            <w:tcBorders>
              <w:top w:val="single" w:sz="4" w:space="0" w:color="000000"/>
              <w:left w:val="single" w:sz="4" w:space="0" w:color="000000"/>
              <w:bottom w:val="single" w:sz="4" w:space="0" w:color="000000"/>
              <w:right w:val="single" w:sz="4" w:space="0" w:color="000000"/>
            </w:tcBorders>
            <w:vAlign w:val="center"/>
          </w:tcPr>
          <w:p w14:paraId="6D10A395"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市社保中心制定了《应提交中心主任办公会研究决定的</w:t>
            </w:r>
            <w:r>
              <w:rPr>
                <w:rFonts w:ascii="Times New Roman" w:eastAsia="方正仿宋_GBK" w:hAnsi="Times New Roman"/>
                <w:sz w:val="18"/>
                <w:szCs w:val="18"/>
              </w:rPr>
              <w:t>“</w:t>
            </w:r>
            <w:r>
              <w:rPr>
                <w:rFonts w:ascii="Times New Roman" w:eastAsia="方正仿宋_GBK" w:hAnsi="Times New Roman"/>
                <w:sz w:val="18"/>
                <w:szCs w:val="18"/>
              </w:rPr>
              <w:t>三重一大</w:t>
            </w:r>
            <w:r>
              <w:rPr>
                <w:rFonts w:ascii="Times New Roman" w:eastAsia="方正仿宋_GBK" w:hAnsi="Times New Roman"/>
                <w:sz w:val="18"/>
                <w:szCs w:val="18"/>
              </w:rPr>
              <w:t>”</w:t>
            </w:r>
            <w:r>
              <w:rPr>
                <w:rFonts w:ascii="Times New Roman" w:eastAsia="方正仿宋_GBK" w:hAnsi="Times New Roman"/>
                <w:sz w:val="18"/>
                <w:szCs w:val="18"/>
              </w:rPr>
              <w:t>具体事项有关规定》，重大经济活动、重大资金安排的决策遵循规则制度，决策制度科学可行，决策流程科学合理。根据评分标准，得</w:t>
            </w:r>
            <w:r>
              <w:rPr>
                <w:rFonts w:ascii="Times New Roman" w:eastAsia="方正仿宋_GBK" w:hAnsi="Times New Roman"/>
                <w:sz w:val="18"/>
                <w:szCs w:val="18"/>
              </w:rPr>
              <w:t>3</w:t>
            </w:r>
            <w:r>
              <w:rPr>
                <w:rFonts w:ascii="Times New Roman" w:eastAsia="方正仿宋_GBK" w:hAnsi="Times New Roman"/>
                <w:sz w:val="18"/>
                <w:szCs w:val="18"/>
              </w:rPr>
              <w:t>分。</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14:paraId="53791446"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3</w:t>
            </w:r>
          </w:p>
        </w:tc>
      </w:tr>
      <w:tr w:rsidR="00033C64" w14:paraId="686308AB" w14:textId="77777777">
        <w:trPr>
          <w:gridAfter w:val="1"/>
          <w:wAfter w:w="34" w:type="dxa"/>
          <w:trHeight w:val="1833"/>
        </w:trPr>
        <w:tc>
          <w:tcPr>
            <w:tcW w:w="812" w:type="dxa"/>
            <w:vMerge/>
            <w:tcBorders>
              <w:left w:val="single" w:sz="4" w:space="0" w:color="000000"/>
              <w:right w:val="single" w:sz="4" w:space="0" w:color="000000"/>
            </w:tcBorders>
            <w:vAlign w:val="center"/>
          </w:tcPr>
          <w:p w14:paraId="70209AA0" w14:textId="77777777" w:rsidR="00033C64" w:rsidRDefault="00033C64">
            <w:pPr>
              <w:spacing w:after="160"/>
              <w:jc w:val="center"/>
              <w:rPr>
                <w:rFonts w:ascii="Times New Roman" w:eastAsia="方正仿宋_GBK" w:hAnsi="Times New Roman"/>
                <w:sz w:val="18"/>
                <w:szCs w:val="18"/>
              </w:rPr>
            </w:pPr>
          </w:p>
        </w:tc>
        <w:tc>
          <w:tcPr>
            <w:tcW w:w="1397" w:type="dxa"/>
            <w:vMerge w:val="restart"/>
            <w:tcBorders>
              <w:top w:val="single" w:sz="4" w:space="0" w:color="000000"/>
              <w:left w:val="single" w:sz="4" w:space="0" w:color="000000"/>
              <w:bottom w:val="single" w:sz="4" w:space="0" w:color="000000"/>
              <w:right w:val="single" w:sz="4" w:space="0" w:color="000000"/>
            </w:tcBorders>
            <w:vAlign w:val="center"/>
          </w:tcPr>
          <w:p w14:paraId="701375C8" w14:textId="77777777" w:rsidR="00033C64" w:rsidRDefault="00C93A90">
            <w:pPr>
              <w:ind w:right="53"/>
              <w:jc w:val="center"/>
              <w:rPr>
                <w:rFonts w:ascii="Times New Roman" w:eastAsia="方正仿宋_GBK" w:hAnsi="Times New Roman"/>
                <w:sz w:val="18"/>
                <w:szCs w:val="18"/>
              </w:rPr>
            </w:pPr>
            <w:r>
              <w:rPr>
                <w:rFonts w:ascii="Times New Roman" w:eastAsia="方正仿宋_GBK" w:hAnsi="Times New Roman"/>
                <w:sz w:val="18"/>
                <w:szCs w:val="18"/>
              </w:rPr>
              <w:t>A2</w:t>
            </w:r>
            <w:r>
              <w:rPr>
                <w:rFonts w:ascii="Times New Roman" w:eastAsia="方正仿宋_GBK" w:hAnsi="Times New Roman"/>
                <w:sz w:val="18"/>
                <w:szCs w:val="18"/>
              </w:rPr>
              <w:t>中长期目标</w:t>
            </w:r>
          </w:p>
        </w:tc>
        <w:tc>
          <w:tcPr>
            <w:tcW w:w="1442" w:type="dxa"/>
            <w:gridSpan w:val="2"/>
            <w:tcBorders>
              <w:top w:val="single" w:sz="4" w:space="0" w:color="000000"/>
              <w:left w:val="single" w:sz="4" w:space="0" w:color="000000"/>
              <w:bottom w:val="single" w:sz="4" w:space="0" w:color="000000"/>
              <w:right w:val="single" w:sz="4" w:space="0" w:color="000000"/>
            </w:tcBorders>
            <w:vAlign w:val="center"/>
          </w:tcPr>
          <w:p w14:paraId="3EDCB4C8" w14:textId="77777777" w:rsidR="00033C64" w:rsidRDefault="00C93A90">
            <w:pPr>
              <w:ind w:left="29"/>
              <w:jc w:val="center"/>
              <w:rPr>
                <w:rFonts w:ascii="Times New Roman" w:eastAsia="方正仿宋_GBK" w:hAnsi="Times New Roman"/>
                <w:sz w:val="18"/>
                <w:szCs w:val="18"/>
              </w:rPr>
            </w:pPr>
            <w:r>
              <w:rPr>
                <w:rFonts w:ascii="Times New Roman" w:eastAsia="方正仿宋_GBK" w:hAnsi="Times New Roman"/>
                <w:sz w:val="18"/>
                <w:szCs w:val="18"/>
              </w:rPr>
              <w:t>A21</w:t>
            </w:r>
            <w:r>
              <w:rPr>
                <w:rFonts w:ascii="Times New Roman" w:eastAsia="方正仿宋_GBK" w:hAnsi="Times New Roman"/>
                <w:sz w:val="18"/>
                <w:szCs w:val="18"/>
              </w:rPr>
              <w:t>中长期</w:t>
            </w:r>
          </w:p>
          <w:p w14:paraId="3D28D00B" w14:textId="77777777" w:rsidR="00033C64" w:rsidRDefault="00C93A90">
            <w:pPr>
              <w:ind w:left="2"/>
              <w:jc w:val="center"/>
              <w:rPr>
                <w:rFonts w:ascii="Times New Roman" w:eastAsia="方正仿宋_GBK" w:hAnsi="Times New Roman"/>
                <w:sz w:val="18"/>
                <w:szCs w:val="18"/>
              </w:rPr>
            </w:pPr>
            <w:r>
              <w:rPr>
                <w:rFonts w:ascii="Times New Roman" w:eastAsia="方正仿宋_GBK" w:hAnsi="Times New Roman"/>
                <w:sz w:val="18"/>
                <w:szCs w:val="18"/>
              </w:rPr>
              <w:t>目标明确性</w:t>
            </w:r>
          </w:p>
        </w:tc>
        <w:tc>
          <w:tcPr>
            <w:tcW w:w="702" w:type="dxa"/>
            <w:tcBorders>
              <w:top w:val="single" w:sz="4" w:space="0" w:color="000000"/>
              <w:left w:val="single" w:sz="4" w:space="0" w:color="000000"/>
              <w:bottom w:val="single" w:sz="4" w:space="0" w:color="000000"/>
              <w:right w:val="single" w:sz="4" w:space="0" w:color="000000"/>
            </w:tcBorders>
            <w:vAlign w:val="center"/>
          </w:tcPr>
          <w:p w14:paraId="528A61F6"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2</w:t>
            </w:r>
          </w:p>
        </w:tc>
        <w:tc>
          <w:tcPr>
            <w:tcW w:w="858" w:type="dxa"/>
            <w:tcBorders>
              <w:top w:val="single" w:sz="4" w:space="0" w:color="000000"/>
              <w:left w:val="single" w:sz="4" w:space="0" w:color="000000"/>
              <w:bottom w:val="single" w:sz="4" w:space="0" w:color="000000"/>
              <w:right w:val="single" w:sz="4" w:space="0" w:color="000000"/>
            </w:tcBorders>
            <w:vAlign w:val="center"/>
          </w:tcPr>
          <w:p w14:paraId="40F9EB77"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明确</w:t>
            </w:r>
          </w:p>
        </w:tc>
        <w:tc>
          <w:tcPr>
            <w:tcW w:w="3827" w:type="dxa"/>
            <w:tcBorders>
              <w:top w:val="single" w:sz="4" w:space="0" w:color="000000"/>
              <w:left w:val="single" w:sz="4" w:space="0" w:color="000000"/>
              <w:bottom w:val="single" w:sz="4" w:space="0" w:color="000000"/>
              <w:right w:val="single" w:sz="4" w:space="0" w:color="000000"/>
            </w:tcBorders>
            <w:vAlign w:val="center"/>
          </w:tcPr>
          <w:p w14:paraId="1483F036"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(1)</w:t>
            </w:r>
            <w:r>
              <w:rPr>
                <w:rFonts w:ascii="Times New Roman" w:eastAsia="方正仿宋_GBK" w:hAnsi="Times New Roman"/>
                <w:sz w:val="18"/>
                <w:szCs w:val="18"/>
              </w:rPr>
              <w:t>没有制定部门中长期发展目标，得</w:t>
            </w:r>
            <w:r>
              <w:rPr>
                <w:rFonts w:ascii="Times New Roman" w:eastAsia="方正仿宋_GBK" w:hAnsi="Times New Roman"/>
                <w:sz w:val="18"/>
                <w:szCs w:val="18"/>
              </w:rPr>
              <w:t>0</w:t>
            </w:r>
            <w:r>
              <w:rPr>
                <w:rFonts w:ascii="Times New Roman" w:eastAsia="方正仿宋_GBK" w:hAnsi="Times New Roman"/>
                <w:sz w:val="18"/>
                <w:szCs w:val="18"/>
              </w:rPr>
              <w:t>分；</w:t>
            </w:r>
            <w:r>
              <w:rPr>
                <w:rFonts w:ascii="Times New Roman" w:eastAsia="方正仿宋_GBK" w:hAnsi="Times New Roman"/>
                <w:sz w:val="18"/>
                <w:szCs w:val="18"/>
              </w:rPr>
              <w:t>(2)</w:t>
            </w:r>
            <w:r>
              <w:rPr>
                <w:rFonts w:ascii="Times New Roman" w:eastAsia="方正仿宋_GBK" w:hAnsi="Times New Roman"/>
                <w:sz w:val="18"/>
                <w:szCs w:val="18"/>
              </w:rPr>
              <w:t>制定有中长期发展目标，则：</w:t>
            </w:r>
            <w:r>
              <w:rPr>
                <w:rFonts w:ascii="宋体" w:hAnsi="宋体" w:cs="宋体" w:hint="eastAsia"/>
                <w:sz w:val="18"/>
                <w:szCs w:val="18"/>
              </w:rPr>
              <w:t>①</w:t>
            </w:r>
            <w:r>
              <w:rPr>
                <w:rFonts w:ascii="Times New Roman" w:eastAsia="方正仿宋_GBK" w:hAnsi="Times New Roman"/>
                <w:sz w:val="18"/>
                <w:szCs w:val="18"/>
              </w:rPr>
              <w:t>部门中长期发展目标指向明确，符合部门未来工作的重点开展方向，具体内容明确且具有指导性，得</w:t>
            </w:r>
            <w:r>
              <w:rPr>
                <w:rFonts w:ascii="Times New Roman" w:eastAsia="方正仿宋_GBK" w:hAnsi="Times New Roman"/>
                <w:sz w:val="18"/>
                <w:szCs w:val="18"/>
              </w:rPr>
              <w:t>2</w:t>
            </w:r>
            <w:r>
              <w:rPr>
                <w:rFonts w:ascii="Times New Roman" w:eastAsia="方正仿宋_GBK" w:hAnsi="Times New Roman"/>
                <w:sz w:val="18"/>
                <w:szCs w:val="18"/>
              </w:rPr>
              <w:t>分；</w:t>
            </w:r>
            <w:r>
              <w:rPr>
                <w:rFonts w:ascii="宋体" w:hAnsi="宋体" w:cs="宋体" w:hint="eastAsia"/>
                <w:sz w:val="18"/>
                <w:szCs w:val="18"/>
              </w:rPr>
              <w:t>②</w:t>
            </w:r>
            <w:r>
              <w:rPr>
                <w:rFonts w:ascii="Times New Roman" w:eastAsia="方正仿宋_GBK" w:hAnsi="Times New Roman"/>
                <w:sz w:val="18"/>
                <w:szCs w:val="18"/>
              </w:rPr>
              <w:t>明确性不足，得</w:t>
            </w:r>
            <w:r>
              <w:rPr>
                <w:rFonts w:ascii="Times New Roman" w:eastAsia="方正仿宋_GBK" w:hAnsi="Times New Roman"/>
                <w:sz w:val="18"/>
                <w:szCs w:val="18"/>
              </w:rPr>
              <w:t>1</w:t>
            </w:r>
            <w:r>
              <w:rPr>
                <w:rFonts w:ascii="Times New Roman" w:eastAsia="方正仿宋_GBK" w:hAnsi="Times New Roman"/>
                <w:sz w:val="18"/>
                <w:szCs w:val="18"/>
              </w:rPr>
              <w:t>分；</w:t>
            </w:r>
            <w:r>
              <w:rPr>
                <w:rFonts w:ascii="宋体" w:hAnsi="宋体" w:cs="宋体" w:hint="eastAsia"/>
                <w:sz w:val="18"/>
                <w:szCs w:val="18"/>
              </w:rPr>
              <w:t>③</w:t>
            </w:r>
            <w:r>
              <w:rPr>
                <w:rFonts w:ascii="Times New Roman" w:eastAsia="方正仿宋_GBK" w:hAnsi="Times New Roman"/>
                <w:sz w:val="18"/>
                <w:szCs w:val="18"/>
              </w:rPr>
              <w:t>不明确，得</w:t>
            </w:r>
            <w:r>
              <w:rPr>
                <w:rFonts w:ascii="Times New Roman" w:eastAsia="方正仿宋_GBK" w:hAnsi="Times New Roman"/>
                <w:sz w:val="18"/>
                <w:szCs w:val="18"/>
              </w:rPr>
              <w:t>0</w:t>
            </w:r>
            <w:r>
              <w:rPr>
                <w:rFonts w:ascii="Times New Roman" w:eastAsia="方正仿宋_GBK" w:hAnsi="Times New Roman"/>
                <w:sz w:val="18"/>
                <w:szCs w:val="18"/>
              </w:rPr>
              <w:t>分。</w:t>
            </w:r>
          </w:p>
        </w:tc>
        <w:tc>
          <w:tcPr>
            <w:tcW w:w="4677" w:type="dxa"/>
            <w:tcBorders>
              <w:top w:val="single" w:sz="4" w:space="0" w:color="000000"/>
              <w:left w:val="single" w:sz="4" w:space="0" w:color="000000"/>
              <w:bottom w:val="single" w:sz="4" w:space="0" w:color="000000"/>
              <w:right w:val="single" w:sz="4" w:space="0" w:color="000000"/>
            </w:tcBorders>
            <w:vAlign w:val="center"/>
          </w:tcPr>
          <w:p w14:paraId="0A11738B" w14:textId="77777777" w:rsidR="00033C64" w:rsidRDefault="00C93A90">
            <w:pPr>
              <w:rPr>
                <w:rFonts w:ascii="Times New Roman" w:eastAsia="方正仿宋_GBK" w:hAnsi="Times New Roman"/>
                <w:sz w:val="18"/>
                <w:szCs w:val="18"/>
              </w:rPr>
            </w:pPr>
            <w:r>
              <w:rPr>
                <w:rFonts w:ascii="宋体" w:hAnsi="宋体" w:cs="宋体" w:hint="eastAsia"/>
                <w:sz w:val="18"/>
                <w:szCs w:val="18"/>
              </w:rPr>
              <w:t>①</w:t>
            </w:r>
            <w:r>
              <w:rPr>
                <w:rFonts w:ascii="Times New Roman" w:eastAsia="方正仿宋_GBK" w:hAnsi="Times New Roman"/>
                <w:sz w:val="18"/>
                <w:szCs w:val="18"/>
              </w:rPr>
              <w:t>依据《南京市</w:t>
            </w:r>
            <w:r>
              <w:rPr>
                <w:rFonts w:ascii="Times New Roman" w:eastAsia="方正仿宋_GBK" w:hAnsi="Times New Roman"/>
                <w:sz w:val="18"/>
                <w:szCs w:val="18"/>
              </w:rPr>
              <w:t>“</w:t>
            </w:r>
            <w:r>
              <w:rPr>
                <w:rFonts w:ascii="Times New Roman" w:eastAsia="方正仿宋_GBK" w:hAnsi="Times New Roman"/>
                <w:sz w:val="18"/>
                <w:szCs w:val="18"/>
              </w:rPr>
              <w:t>十四五</w:t>
            </w:r>
            <w:r>
              <w:rPr>
                <w:rFonts w:ascii="Times New Roman" w:eastAsia="方正仿宋_GBK" w:hAnsi="Times New Roman"/>
                <w:sz w:val="18"/>
                <w:szCs w:val="18"/>
              </w:rPr>
              <w:t>”</w:t>
            </w:r>
            <w:r>
              <w:rPr>
                <w:rFonts w:ascii="Times New Roman" w:eastAsia="方正仿宋_GBK" w:hAnsi="Times New Roman"/>
                <w:sz w:val="18"/>
                <w:szCs w:val="18"/>
              </w:rPr>
              <w:t>人力资源和社会保障发展规划》（宁政办发〔</w:t>
            </w:r>
            <w:r>
              <w:rPr>
                <w:rFonts w:ascii="Times New Roman" w:eastAsia="方正仿宋_GBK" w:hAnsi="Times New Roman"/>
                <w:sz w:val="18"/>
                <w:szCs w:val="18"/>
              </w:rPr>
              <w:t>2022</w:t>
            </w:r>
            <w:r>
              <w:rPr>
                <w:rFonts w:ascii="Times New Roman" w:eastAsia="方正仿宋_GBK" w:hAnsi="Times New Roman"/>
                <w:sz w:val="18"/>
                <w:szCs w:val="18"/>
              </w:rPr>
              <w:t>〕</w:t>
            </w:r>
            <w:r>
              <w:rPr>
                <w:rFonts w:ascii="Times New Roman" w:eastAsia="方正仿宋_GBK" w:hAnsi="Times New Roman"/>
                <w:sz w:val="18"/>
                <w:szCs w:val="18"/>
              </w:rPr>
              <w:t>58</w:t>
            </w:r>
            <w:r>
              <w:rPr>
                <w:rFonts w:ascii="Times New Roman" w:eastAsia="方正仿宋_GBK" w:hAnsi="Times New Roman"/>
                <w:sz w:val="18"/>
                <w:szCs w:val="18"/>
              </w:rPr>
              <w:t>号）文件精神，部门已组织实施</w:t>
            </w:r>
            <w:r>
              <w:rPr>
                <w:rFonts w:ascii="Times New Roman" w:eastAsia="方正仿宋_GBK" w:hAnsi="Times New Roman"/>
                <w:sz w:val="18"/>
                <w:szCs w:val="18"/>
              </w:rPr>
              <w:t>"</w:t>
            </w:r>
            <w:r>
              <w:rPr>
                <w:rFonts w:ascii="Times New Roman" w:eastAsia="方正仿宋_GBK" w:hAnsi="Times New Roman"/>
                <w:sz w:val="18"/>
                <w:szCs w:val="18"/>
              </w:rPr>
              <w:t>十四五</w:t>
            </w:r>
            <w:r>
              <w:rPr>
                <w:rFonts w:ascii="Times New Roman" w:eastAsia="方正仿宋_GBK" w:hAnsi="Times New Roman"/>
                <w:sz w:val="18"/>
                <w:szCs w:val="18"/>
              </w:rPr>
              <w:t>"</w:t>
            </w:r>
            <w:r>
              <w:rPr>
                <w:rFonts w:ascii="Times New Roman" w:eastAsia="方正仿宋_GBK" w:hAnsi="Times New Roman"/>
                <w:sz w:val="18"/>
                <w:szCs w:val="18"/>
              </w:rPr>
              <w:t>规划，同时，每年在部门整体绩效目标表中对部门中长期规划也给予详细阐述；</w:t>
            </w:r>
            <w:r>
              <w:rPr>
                <w:rFonts w:ascii="宋体" w:hAnsi="宋体" w:cs="宋体" w:hint="eastAsia"/>
                <w:sz w:val="18"/>
                <w:szCs w:val="18"/>
              </w:rPr>
              <w:t>②</w:t>
            </w:r>
            <w:r>
              <w:rPr>
                <w:rFonts w:ascii="Times New Roman" w:eastAsia="方正仿宋_GBK" w:hAnsi="Times New Roman"/>
                <w:sz w:val="18"/>
                <w:szCs w:val="18"/>
              </w:rPr>
              <w:t>部门中长期目标指向明确，契合部门未来工作的重点开展方向，对工作内容、时间进度、责任分工等具有明确要求，具有较强的指导性。根据评分标准，本指标得</w:t>
            </w:r>
            <w:r>
              <w:rPr>
                <w:rFonts w:ascii="Times New Roman" w:eastAsia="方正仿宋_GBK" w:hAnsi="Times New Roman"/>
                <w:sz w:val="18"/>
                <w:szCs w:val="18"/>
              </w:rPr>
              <w:t>2</w:t>
            </w:r>
            <w:r>
              <w:rPr>
                <w:rFonts w:ascii="Times New Roman" w:eastAsia="方正仿宋_GBK" w:hAnsi="Times New Roman"/>
                <w:sz w:val="18"/>
                <w:szCs w:val="18"/>
              </w:rPr>
              <w:t>分。</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14:paraId="7D553DF3"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2</w:t>
            </w:r>
          </w:p>
        </w:tc>
      </w:tr>
      <w:tr w:rsidR="00033C64" w14:paraId="5379D66E" w14:textId="77777777">
        <w:trPr>
          <w:gridAfter w:val="1"/>
          <w:wAfter w:w="34" w:type="dxa"/>
          <w:trHeight w:val="1644"/>
        </w:trPr>
        <w:tc>
          <w:tcPr>
            <w:tcW w:w="812" w:type="dxa"/>
            <w:vMerge/>
            <w:tcBorders>
              <w:left w:val="single" w:sz="4" w:space="0" w:color="000000"/>
              <w:right w:val="single" w:sz="4" w:space="0" w:color="000000"/>
            </w:tcBorders>
          </w:tcPr>
          <w:p w14:paraId="0DE18EBE" w14:textId="77777777" w:rsidR="00033C64" w:rsidRDefault="00033C64">
            <w:pPr>
              <w:spacing w:after="160"/>
              <w:jc w:val="center"/>
              <w:rPr>
                <w:rFonts w:ascii="Times New Roman" w:eastAsia="方正仿宋_GBK" w:hAnsi="Times New Roman"/>
                <w:sz w:val="18"/>
                <w:szCs w:val="18"/>
              </w:rPr>
            </w:pPr>
          </w:p>
        </w:tc>
        <w:tc>
          <w:tcPr>
            <w:tcW w:w="0" w:type="auto"/>
            <w:vMerge/>
            <w:tcBorders>
              <w:top w:val="nil"/>
              <w:left w:val="single" w:sz="4" w:space="0" w:color="000000"/>
              <w:bottom w:val="single" w:sz="4" w:space="0" w:color="000000"/>
              <w:right w:val="single" w:sz="4" w:space="0" w:color="000000"/>
            </w:tcBorders>
          </w:tcPr>
          <w:p w14:paraId="18AF2837" w14:textId="77777777" w:rsidR="00033C64" w:rsidRDefault="00033C64">
            <w:pPr>
              <w:spacing w:after="160"/>
              <w:jc w:val="center"/>
              <w:rPr>
                <w:rFonts w:ascii="Times New Roman" w:eastAsia="方正仿宋_GBK" w:hAnsi="Times New Roman"/>
                <w:sz w:val="18"/>
                <w:szCs w:val="18"/>
              </w:rPr>
            </w:pPr>
          </w:p>
        </w:tc>
        <w:tc>
          <w:tcPr>
            <w:tcW w:w="1442" w:type="dxa"/>
            <w:gridSpan w:val="2"/>
            <w:tcBorders>
              <w:top w:val="single" w:sz="4" w:space="0" w:color="000000"/>
              <w:left w:val="single" w:sz="4" w:space="0" w:color="000000"/>
              <w:bottom w:val="single" w:sz="4" w:space="0" w:color="000000"/>
              <w:right w:val="single" w:sz="4" w:space="0" w:color="000000"/>
            </w:tcBorders>
            <w:vAlign w:val="center"/>
          </w:tcPr>
          <w:p w14:paraId="16B52BA6" w14:textId="77777777" w:rsidR="00033C64" w:rsidRDefault="00C93A90">
            <w:pPr>
              <w:ind w:right="5"/>
              <w:jc w:val="center"/>
              <w:rPr>
                <w:rFonts w:ascii="Times New Roman" w:eastAsia="方正仿宋_GBK" w:hAnsi="Times New Roman"/>
                <w:sz w:val="18"/>
                <w:szCs w:val="18"/>
              </w:rPr>
            </w:pPr>
            <w:r>
              <w:rPr>
                <w:rFonts w:ascii="Times New Roman" w:eastAsia="方正仿宋_GBK" w:hAnsi="Times New Roman"/>
                <w:sz w:val="18"/>
                <w:szCs w:val="18"/>
              </w:rPr>
              <w:t>A22</w:t>
            </w:r>
            <w:r>
              <w:rPr>
                <w:rFonts w:ascii="Times New Roman" w:eastAsia="方正仿宋_GBK" w:hAnsi="Times New Roman"/>
                <w:sz w:val="18"/>
                <w:szCs w:val="18"/>
              </w:rPr>
              <w:t>中长期目标与部门职能的匹配性</w:t>
            </w:r>
          </w:p>
        </w:tc>
        <w:tc>
          <w:tcPr>
            <w:tcW w:w="702" w:type="dxa"/>
            <w:tcBorders>
              <w:top w:val="single" w:sz="4" w:space="0" w:color="000000"/>
              <w:left w:val="single" w:sz="4" w:space="0" w:color="000000"/>
              <w:bottom w:val="single" w:sz="4" w:space="0" w:color="000000"/>
              <w:right w:val="single" w:sz="4" w:space="0" w:color="000000"/>
            </w:tcBorders>
            <w:vAlign w:val="center"/>
          </w:tcPr>
          <w:p w14:paraId="268C55A1"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2</w:t>
            </w:r>
          </w:p>
        </w:tc>
        <w:tc>
          <w:tcPr>
            <w:tcW w:w="858" w:type="dxa"/>
            <w:tcBorders>
              <w:top w:val="single" w:sz="4" w:space="0" w:color="000000"/>
              <w:left w:val="single" w:sz="4" w:space="0" w:color="000000"/>
              <w:bottom w:val="single" w:sz="4" w:space="0" w:color="000000"/>
              <w:right w:val="single" w:sz="4" w:space="0" w:color="000000"/>
            </w:tcBorders>
            <w:vAlign w:val="center"/>
          </w:tcPr>
          <w:p w14:paraId="7A60AB0C"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匹配</w:t>
            </w:r>
          </w:p>
        </w:tc>
        <w:tc>
          <w:tcPr>
            <w:tcW w:w="3827" w:type="dxa"/>
            <w:tcBorders>
              <w:top w:val="single" w:sz="4" w:space="0" w:color="000000"/>
              <w:left w:val="single" w:sz="4" w:space="0" w:color="000000"/>
              <w:bottom w:val="single" w:sz="4" w:space="0" w:color="000000"/>
              <w:right w:val="single" w:sz="4" w:space="0" w:color="000000"/>
            </w:tcBorders>
            <w:vAlign w:val="center"/>
          </w:tcPr>
          <w:p w14:paraId="2E8CE144" w14:textId="77777777" w:rsidR="00033C64" w:rsidRDefault="00C93A90">
            <w:pPr>
              <w:rPr>
                <w:rFonts w:ascii="Times New Roman" w:eastAsia="方正仿宋_GBK" w:hAnsi="Times New Roman"/>
                <w:sz w:val="18"/>
                <w:szCs w:val="18"/>
              </w:rPr>
            </w:pPr>
            <w:r>
              <w:rPr>
                <w:rFonts w:ascii="宋体" w:hAnsi="宋体" w:cs="宋体" w:hint="eastAsia"/>
                <w:sz w:val="18"/>
                <w:szCs w:val="18"/>
              </w:rPr>
              <w:t>①</w:t>
            </w:r>
            <w:r>
              <w:rPr>
                <w:rFonts w:ascii="Times New Roman" w:eastAsia="方正仿宋_GBK" w:hAnsi="Times New Roman"/>
                <w:sz w:val="18"/>
                <w:szCs w:val="18"/>
              </w:rPr>
              <w:t>中长期目标与部门职能相匹配，得</w:t>
            </w:r>
            <w:r>
              <w:rPr>
                <w:rFonts w:ascii="Times New Roman" w:eastAsia="方正仿宋_GBK" w:hAnsi="Times New Roman"/>
                <w:sz w:val="18"/>
                <w:szCs w:val="18"/>
              </w:rPr>
              <w:t>2</w:t>
            </w:r>
            <w:r>
              <w:rPr>
                <w:rFonts w:ascii="Times New Roman" w:eastAsia="方正仿宋_GBK" w:hAnsi="Times New Roman"/>
                <w:sz w:val="18"/>
                <w:szCs w:val="18"/>
              </w:rPr>
              <w:t>分；</w:t>
            </w:r>
            <w:r>
              <w:rPr>
                <w:rFonts w:ascii="宋体" w:hAnsi="宋体" w:cs="宋体" w:hint="eastAsia"/>
                <w:sz w:val="18"/>
                <w:szCs w:val="18"/>
              </w:rPr>
              <w:t>②</w:t>
            </w:r>
            <w:r>
              <w:rPr>
                <w:rFonts w:ascii="Times New Roman" w:eastAsia="方正仿宋_GBK" w:hAnsi="Times New Roman"/>
                <w:sz w:val="18"/>
                <w:szCs w:val="18"/>
              </w:rPr>
              <w:t>匹配性不足，得</w:t>
            </w:r>
            <w:r>
              <w:rPr>
                <w:rFonts w:ascii="Times New Roman" w:eastAsia="方正仿宋_GBK" w:hAnsi="Times New Roman"/>
                <w:sz w:val="18"/>
                <w:szCs w:val="18"/>
              </w:rPr>
              <w:t xml:space="preserve"> 1</w:t>
            </w:r>
            <w:r>
              <w:rPr>
                <w:rFonts w:ascii="Times New Roman" w:eastAsia="方正仿宋_GBK" w:hAnsi="Times New Roman"/>
                <w:sz w:val="18"/>
                <w:szCs w:val="18"/>
              </w:rPr>
              <w:t>分；</w:t>
            </w:r>
            <w:r>
              <w:rPr>
                <w:rFonts w:ascii="宋体" w:hAnsi="宋体" w:cs="宋体" w:hint="eastAsia"/>
                <w:sz w:val="18"/>
                <w:szCs w:val="18"/>
              </w:rPr>
              <w:t>③</w:t>
            </w:r>
            <w:r>
              <w:rPr>
                <w:rFonts w:ascii="Times New Roman" w:eastAsia="方正仿宋_GBK" w:hAnsi="Times New Roman"/>
                <w:sz w:val="18"/>
                <w:szCs w:val="18"/>
              </w:rPr>
              <w:t>不匹配，得</w:t>
            </w:r>
            <w:r>
              <w:rPr>
                <w:rFonts w:ascii="Times New Roman" w:eastAsia="方正仿宋_GBK" w:hAnsi="Times New Roman"/>
                <w:sz w:val="18"/>
                <w:szCs w:val="18"/>
              </w:rPr>
              <w:t>0</w:t>
            </w:r>
            <w:r>
              <w:rPr>
                <w:rFonts w:ascii="Times New Roman" w:eastAsia="方正仿宋_GBK" w:hAnsi="Times New Roman"/>
                <w:sz w:val="18"/>
                <w:szCs w:val="18"/>
              </w:rPr>
              <w:t>分。</w:t>
            </w:r>
          </w:p>
        </w:tc>
        <w:tc>
          <w:tcPr>
            <w:tcW w:w="4677" w:type="dxa"/>
            <w:tcBorders>
              <w:top w:val="single" w:sz="4" w:space="0" w:color="000000"/>
              <w:left w:val="single" w:sz="4" w:space="0" w:color="000000"/>
              <w:bottom w:val="single" w:sz="4" w:space="0" w:color="000000"/>
              <w:right w:val="single" w:sz="4" w:space="0" w:color="000000"/>
            </w:tcBorders>
            <w:vAlign w:val="center"/>
          </w:tcPr>
          <w:p w14:paraId="2A370C26"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依据《关于印发南京市社会保险管理中心各部内设科室及其主要职责的通知》（</w:t>
            </w:r>
            <w:proofErr w:type="gramStart"/>
            <w:r>
              <w:rPr>
                <w:rFonts w:ascii="Times New Roman" w:eastAsia="方正仿宋_GBK" w:hAnsi="Times New Roman"/>
                <w:sz w:val="18"/>
                <w:szCs w:val="18"/>
              </w:rPr>
              <w:t>宁社险管</w:t>
            </w:r>
            <w:proofErr w:type="gramEnd"/>
            <w:r>
              <w:rPr>
                <w:rFonts w:ascii="Times New Roman" w:eastAsia="方正仿宋_GBK" w:hAnsi="Times New Roman"/>
                <w:sz w:val="18"/>
                <w:szCs w:val="18"/>
              </w:rPr>
              <w:t>〔</w:t>
            </w:r>
            <w:r>
              <w:rPr>
                <w:rFonts w:ascii="Times New Roman" w:eastAsia="方正仿宋_GBK" w:hAnsi="Times New Roman"/>
                <w:sz w:val="18"/>
                <w:szCs w:val="18"/>
              </w:rPr>
              <w:t>2022</w:t>
            </w:r>
            <w:r>
              <w:rPr>
                <w:rFonts w:ascii="Times New Roman" w:eastAsia="方正仿宋_GBK" w:hAnsi="Times New Roman"/>
                <w:sz w:val="18"/>
                <w:szCs w:val="18"/>
              </w:rPr>
              <w:t>〕</w:t>
            </w:r>
            <w:r>
              <w:rPr>
                <w:rFonts w:ascii="Times New Roman" w:eastAsia="方正仿宋_GBK" w:hAnsi="Times New Roman"/>
                <w:sz w:val="18"/>
                <w:szCs w:val="18"/>
              </w:rPr>
              <w:t>12</w:t>
            </w:r>
            <w:r>
              <w:rPr>
                <w:rFonts w:ascii="Times New Roman" w:eastAsia="方正仿宋_GBK" w:hAnsi="Times New Roman"/>
                <w:sz w:val="18"/>
                <w:szCs w:val="18"/>
              </w:rPr>
              <w:t>号）等文件分析，部门所设立的中长期发展规划目标与部门职能相匹配性，且对部门各项职能（包括下属单位）进行了明确的职责分工。根据评分标准，得</w:t>
            </w:r>
            <w:r>
              <w:rPr>
                <w:rFonts w:ascii="Times New Roman" w:eastAsia="方正仿宋_GBK" w:hAnsi="Times New Roman"/>
                <w:sz w:val="18"/>
                <w:szCs w:val="18"/>
              </w:rPr>
              <w:t xml:space="preserve">2 </w:t>
            </w:r>
            <w:r>
              <w:rPr>
                <w:rFonts w:ascii="Times New Roman" w:eastAsia="方正仿宋_GBK" w:hAnsi="Times New Roman"/>
                <w:sz w:val="18"/>
                <w:szCs w:val="18"/>
              </w:rPr>
              <w:t>分。</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14:paraId="3C3B4BB5"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2</w:t>
            </w:r>
          </w:p>
        </w:tc>
      </w:tr>
      <w:tr w:rsidR="00033C64" w14:paraId="2975332E" w14:textId="77777777">
        <w:trPr>
          <w:gridAfter w:val="1"/>
          <w:wAfter w:w="34" w:type="dxa"/>
          <w:trHeight w:val="1089"/>
        </w:trPr>
        <w:tc>
          <w:tcPr>
            <w:tcW w:w="812" w:type="dxa"/>
            <w:vMerge/>
            <w:tcBorders>
              <w:left w:val="single" w:sz="4" w:space="0" w:color="000000"/>
              <w:right w:val="single" w:sz="4" w:space="0" w:color="000000"/>
            </w:tcBorders>
          </w:tcPr>
          <w:p w14:paraId="783D4114" w14:textId="77777777" w:rsidR="00033C64" w:rsidRDefault="00033C64">
            <w:pPr>
              <w:spacing w:after="160"/>
              <w:jc w:val="center"/>
              <w:rPr>
                <w:rFonts w:ascii="Times New Roman" w:eastAsia="方正仿宋_GBK" w:hAnsi="Times New Roman"/>
                <w:sz w:val="18"/>
                <w:szCs w:val="18"/>
              </w:rPr>
            </w:pPr>
          </w:p>
        </w:tc>
        <w:tc>
          <w:tcPr>
            <w:tcW w:w="1397" w:type="dxa"/>
            <w:vMerge w:val="restart"/>
            <w:tcBorders>
              <w:top w:val="single" w:sz="4" w:space="0" w:color="000000"/>
              <w:left w:val="single" w:sz="4" w:space="0" w:color="000000"/>
              <w:right w:val="single" w:sz="4" w:space="0" w:color="000000"/>
            </w:tcBorders>
            <w:vAlign w:val="center"/>
          </w:tcPr>
          <w:p w14:paraId="77FDA1E6"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A</w:t>
            </w:r>
            <w:proofErr w:type="gramStart"/>
            <w:r>
              <w:rPr>
                <w:rFonts w:ascii="Times New Roman" w:eastAsia="方正仿宋_GBK" w:hAnsi="Times New Roman"/>
                <w:sz w:val="18"/>
                <w:szCs w:val="18"/>
              </w:rPr>
              <w:t>3</w:t>
            </w:r>
            <w:proofErr w:type="gramEnd"/>
            <w:r>
              <w:rPr>
                <w:rFonts w:ascii="Times New Roman" w:eastAsia="方正仿宋_GBK" w:hAnsi="Times New Roman"/>
                <w:sz w:val="18"/>
                <w:szCs w:val="18"/>
              </w:rPr>
              <w:t>年度工作目标</w:t>
            </w:r>
          </w:p>
        </w:tc>
        <w:tc>
          <w:tcPr>
            <w:tcW w:w="1442" w:type="dxa"/>
            <w:gridSpan w:val="2"/>
            <w:tcBorders>
              <w:top w:val="single" w:sz="4" w:space="0" w:color="000000"/>
              <w:left w:val="single" w:sz="4" w:space="0" w:color="000000"/>
              <w:bottom w:val="single" w:sz="4" w:space="0" w:color="000000"/>
              <w:right w:val="single" w:sz="4" w:space="0" w:color="000000"/>
            </w:tcBorders>
            <w:vAlign w:val="center"/>
          </w:tcPr>
          <w:p w14:paraId="30C728AE" w14:textId="77777777" w:rsidR="00033C64" w:rsidRDefault="00C93A90">
            <w:pPr>
              <w:ind w:right="5"/>
              <w:jc w:val="center"/>
              <w:rPr>
                <w:rFonts w:ascii="Times New Roman" w:eastAsia="方正仿宋_GBK" w:hAnsi="Times New Roman"/>
                <w:sz w:val="18"/>
                <w:szCs w:val="18"/>
              </w:rPr>
            </w:pPr>
            <w:r>
              <w:rPr>
                <w:rFonts w:ascii="Times New Roman" w:eastAsia="方正仿宋_GBK" w:hAnsi="Times New Roman"/>
                <w:sz w:val="18"/>
                <w:szCs w:val="18"/>
              </w:rPr>
              <w:t>A</w:t>
            </w:r>
            <w:proofErr w:type="gramStart"/>
            <w:r>
              <w:rPr>
                <w:rFonts w:ascii="Times New Roman" w:eastAsia="方正仿宋_GBK" w:hAnsi="Times New Roman"/>
                <w:sz w:val="18"/>
                <w:szCs w:val="18"/>
              </w:rPr>
              <w:t>31</w:t>
            </w:r>
            <w:proofErr w:type="gramEnd"/>
            <w:r>
              <w:rPr>
                <w:rFonts w:ascii="Times New Roman" w:eastAsia="方正仿宋_GBK" w:hAnsi="Times New Roman"/>
                <w:sz w:val="18"/>
                <w:szCs w:val="18"/>
              </w:rPr>
              <w:t>年度工作目标明确性</w:t>
            </w:r>
          </w:p>
        </w:tc>
        <w:tc>
          <w:tcPr>
            <w:tcW w:w="702" w:type="dxa"/>
            <w:tcBorders>
              <w:top w:val="single" w:sz="4" w:space="0" w:color="000000"/>
              <w:left w:val="single" w:sz="4" w:space="0" w:color="000000"/>
              <w:bottom w:val="single" w:sz="4" w:space="0" w:color="000000"/>
              <w:right w:val="single" w:sz="4" w:space="0" w:color="000000"/>
            </w:tcBorders>
            <w:vAlign w:val="center"/>
          </w:tcPr>
          <w:p w14:paraId="58BCE0CD"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2</w:t>
            </w:r>
          </w:p>
        </w:tc>
        <w:tc>
          <w:tcPr>
            <w:tcW w:w="858" w:type="dxa"/>
            <w:tcBorders>
              <w:top w:val="single" w:sz="4" w:space="0" w:color="000000"/>
              <w:left w:val="single" w:sz="4" w:space="0" w:color="000000"/>
              <w:bottom w:val="single" w:sz="4" w:space="0" w:color="000000"/>
              <w:right w:val="single" w:sz="4" w:space="0" w:color="000000"/>
            </w:tcBorders>
            <w:vAlign w:val="center"/>
          </w:tcPr>
          <w:p w14:paraId="64375A53"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明确</w:t>
            </w:r>
          </w:p>
        </w:tc>
        <w:tc>
          <w:tcPr>
            <w:tcW w:w="3827" w:type="dxa"/>
            <w:tcBorders>
              <w:top w:val="single" w:sz="4" w:space="0" w:color="000000"/>
              <w:left w:val="single" w:sz="4" w:space="0" w:color="000000"/>
              <w:bottom w:val="single" w:sz="4" w:space="0" w:color="000000"/>
              <w:right w:val="single" w:sz="4" w:space="0" w:color="000000"/>
            </w:tcBorders>
            <w:vAlign w:val="center"/>
          </w:tcPr>
          <w:p w14:paraId="60BDADB9" w14:textId="77777777" w:rsidR="00033C64" w:rsidRDefault="00C93A90">
            <w:pPr>
              <w:rPr>
                <w:rFonts w:ascii="Times New Roman" w:eastAsia="方正仿宋_GBK" w:hAnsi="Times New Roman"/>
                <w:sz w:val="18"/>
                <w:szCs w:val="18"/>
              </w:rPr>
            </w:pPr>
            <w:r>
              <w:rPr>
                <w:rFonts w:ascii="宋体" w:hAnsi="宋体" w:cs="宋体" w:hint="eastAsia"/>
                <w:sz w:val="18"/>
                <w:szCs w:val="18"/>
              </w:rPr>
              <w:t>①</w:t>
            </w:r>
            <w:r>
              <w:rPr>
                <w:rFonts w:ascii="Times New Roman" w:eastAsia="方正仿宋_GBK" w:hAnsi="Times New Roman"/>
                <w:sz w:val="18"/>
                <w:szCs w:val="18"/>
              </w:rPr>
              <w:t>部门年度工作目标明确，符合中长期目标；</w:t>
            </w:r>
            <w:r>
              <w:rPr>
                <w:rFonts w:ascii="宋体" w:hAnsi="宋体" w:cs="宋体" w:hint="eastAsia"/>
                <w:sz w:val="18"/>
                <w:szCs w:val="18"/>
              </w:rPr>
              <w:t>②</w:t>
            </w:r>
            <w:r>
              <w:rPr>
                <w:rFonts w:ascii="Times New Roman" w:eastAsia="方正仿宋_GBK" w:hAnsi="Times New Roman"/>
                <w:sz w:val="18"/>
                <w:szCs w:val="18"/>
              </w:rPr>
              <w:t>得</w:t>
            </w:r>
            <w:r>
              <w:rPr>
                <w:rFonts w:ascii="Times New Roman" w:eastAsia="方正仿宋_GBK" w:hAnsi="Times New Roman"/>
                <w:sz w:val="18"/>
                <w:szCs w:val="18"/>
              </w:rPr>
              <w:t>2</w:t>
            </w:r>
            <w:r>
              <w:rPr>
                <w:rFonts w:ascii="Times New Roman" w:eastAsia="方正仿宋_GBK" w:hAnsi="Times New Roman"/>
                <w:sz w:val="18"/>
                <w:szCs w:val="18"/>
              </w:rPr>
              <w:t>分；</w:t>
            </w:r>
            <w:r>
              <w:rPr>
                <w:rFonts w:ascii="宋体" w:hAnsi="宋体" w:cs="宋体" w:hint="eastAsia"/>
                <w:sz w:val="18"/>
                <w:szCs w:val="18"/>
              </w:rPr>
              <w:t>③</w:t>
            </w:r>
            <w:r>
              <w:rPr>
                <w:rFonts w:ascii="Times New Roman" w:eastAsia="方正仿宋_GBK" w:hAnsi="Times New Roman"/>
                <w:sz w:val="18"/>
                <w:szCs w:val="18"/>
              </w:rPr>
              <w:t>不明确或不符合，得</w:t>
            </w:r>
            <w:r>
              <w:rPr>
                <w:rFonts w:ascii="Times New Roman" w:eastAsia="方正仿宋_GBK" w:hAnsi="Times New Roman"/>
                <w:sz w:val="18"/>
                <w:szCs w:val="18"/>
              </w:rPr>
              <w:t>0</w:t>
            </w:r>
            <w:r>
              <w:rPr>
                <w:rFonts w:ascii="Times New Roman" w:eastAsia="方正仿宋_GBK" w:hAnsi="Times New Roman"/>
                <w:sz w:val="18"/>
                <w:szCs w:val="18"/>
              </w:rPr>
              <w:t>分。</w:t>
            </w:r>
          </w:p>
        </w:tc>
        <w:tc>
          <w:tcPr>
            <w:tcW w:w="4677" w:type="dxa"/>
            <w:tcBorders>
              <w:top w:val="single" w:sz="4" w:space="0" w:color="000000"/>
              <w:left w:val="single" w:sz="4" w:space="0" w:color="000000"/>
              <w:bottom w:val="single" w:sz="4" w:space="0" w:color="000000"/>
              <w:right w:val="single" w:sz="4" w:space="0" w:color="000000"/>
            </w:tcBorders>
            <w:vAlign w:val="center"/>
          </w:tcPr>
          <w:p w14:paraId="3F4803D9"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根据《南京市社会保险管理中心</w:t>
            </w:r>
            <w:r>
              <w:rPr>
                <w:rFonts w:ascii="Times New Roman" w:eastAsia="方正仿宋_GBK" w:hAnsi="Times New Roman"/>
                <w:sz w:val="18"/>
                <w:szCs w:val="18"/>
              </w:rPr>
              <w:t>2024</w:t>
            </w:r>
            <w:r>
              <w:rPr>
                <w:rFonts w:ascii="Times New Roman" w:eastAsia="方正仿宋_GBK" w:hAnsi="Times New Roman"/>
                <w:sz w:val="18"/>
                <w:szCs w:val="18"/>
              </w:rPr>
              <w:t>年度部门预算公开》、《</w:t>
            </w:r>
            <w:r>
              <w:rPr>
                <w:rFonts w:ascii="Times New Roman" w:eastAsia="方正仿宋_GBK" w:hAnsi="Times New Roman"/>
                <w:sz w:val="18"/>
                <w:szCs w:val="18"/>
              </w:rPr>
              <w:t>202</w:t>
            </w:r>
            <w:r>
              <w:rPr>
                <w:rFonts w:ascii="Times New Roman" w:eastAsia="方正仿宋_GBK" w:hAnsi="Times New Roman"/>
                <w:color w:val="000000"/>
                <w:sz w:val="18"/>
                <w:szCs w:val="18"/>
              </w:rPr>
              <w:t>4</w:t>
            </w:r>
            <w:r>
              <w:rPr>
                <w:rFonts w:ascii="Times New Roman" w:eastAsia="方正仿宋_GBK" w:hAnsi="Times New Roman"/>
                <w:sz w:val="18"/>
                <w:szCs w:val="18"/>
              </w:rPr>
              <w:t>年全市人力资源和社会保障工作要点》，年度工作目标明确性较高，且符合部门中长期目标。根据评分标准，本指标得</w:t>
            </w:r>
            <w:r>
              <w:rPr>
                <w:rFonts w:ascii="Times New Roman" w:eastAsia="方正仿宋_GBK" w:hAnsi="Times New Roman"/>
                <w:sz w:val="18"/>
                <w:szCs w:val="18"/>
              </w:rPr>
              <w:t>2</w:t>
            </w:r>
            <w:r>
              <w:rPr>
                <w:rFonts w:ascii="Times New Roman" w:eastAsia="方正仿宋_GBK" w:hAnsi="Times New Roman"/>
                <w:sz w:val="18"/>
                <w:szCs w:val="18"/>
              </w:rPr>
              <w:t>分。</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14:paraId="16857F61"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2</w:t>
            </w:r>
          </w:p>
        </w:tc>
      </w:tr>
      <w:tr w:rsidR="00033C64" w14:paraId="2E5E2A16" w14:textId="77777777">
        <w:trPr>
          <w:gridAfter w:val="1"/>
          <w:wAfter w:w="34" w:type="dxa"/>
          <w:trHeight w:val="1515"/>
        </w:trPr>
        <w:tc>
          <w:tcPr>
            <w:tcW w:w="812" w:type="dxa"/>
            <w:vMerge w:val="restart"/>
            <w:tcBorders>
              <w:left w:val="single" w:sz="4" w:space="0" w:color="000000"/>
              <w:right w:val="single" w:sz="4" w:space="0" w:color="000000"/>
            </w:tcBorders>
          </w:tcPr>
          <w:p w14:paraId="42B7112D" w14:textId="77777777" w:rsidR="00033C64" w:rsidRDefault="00033C64">
            <w:pPr>
              <w:ind w:left="108"/>
              <w:jc w:val="center"/>
              <w:rPr>
                <w:rFonts w:ascii="Times New Roman" w:eastAsia="方正仿宋_GBK" w:hAnsi="Times New Roman"/>
                <w:sz w:val="18"/>
                <w:szCs w:val="18"/>
              </w:rPr>
            </w:pPr>
          </w:p>
        </w:tc>
        <w:tc>
          <w:tcPr>
            <w:tcW w:w="1397" w:type="dxa"/>
            <w:vMerge/>
            <w:tcBorders>
              <w:left w:val="single" w:sz="4" w:space="0" w:color="000000"/>
              <w:bottom w:val="single" w:sz="4" w:space="0" w:color="000000"/>
              <w:right w:val="single" w:sz="4" w:space="0" w:color="000000"/>
            </w:tcBorders>
          </w:tcPr>
          <w:p w14:paraId="4F7B28B3" w14:textId="77777777" w:rsidR="00033C64" w:rsidRDefault="00033C64">
            <w:pPr>
              <w:jc w:val="center"/>
              <w:rPr>
                <w:rFonts w:ascii="Times New Roman" w:eastAsia="方正仿宋_GBK" w:hAnsi="Times New Roman"/>
                <w:sz w:val="18"/>
                <w:szCs w:val="18"/>
              </w:rPr>
            </w:pPr>
          </w:p>
        </w:tc>
        <w:tc>
          <w:tcPr>
            <w:tcW w:w="1442" w:type="dxa"/>
            <w:gridSpan w:val="2"/>
            <w:tcBorders>
              <w:top w:val="single" w:sz="4" w:space="0" w:color="000000"/>
              <w:left w:val="single" w:sz="4" w:space="0" w:color="000000"/>
              <w:bottom w:val="single" w:sz="4" w:space="0" w:color="000000"/>
              <w:right w:val="single" w:sz="4" w:space="0" w:color="000000"/>
            </w:tcBorders>
            <w:vAlign w:val="center"/>
          </w:tcPr>
          <w:p w14:paraId="1282FEB4"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A</w:t>
            </w:r>
            <w:proofErr w:type="gramStart"/>
            <w:r>
              <w:rPr>
                <w:rFonts w:ascii="Times New Roman" w:eastAsia="方正仿宋_GBK" w:hAnsi="Times New Roman"/>
                <w:sz w:val="18"/>
                <w:szCs w:val="18"/>
              </w:rPr>
              <w:t>32</w:t>
            </w:r>
            <w:proofErr w:type="gramEnd"/>
            <w:r>
              <w:rPr>
                <w:rFonts w:ascii="Times New Roman" w:eastAsia="方正仿宋_GBK" w:hAnsi="Times New Roman"/>
                <w:sz w:val="18"/>
                <w:szCs w:val="18"/>
              </w:rPr>
              <w:t>年度工作目标科学合理性</w:t>
            </w:r>
          </w:p>
        </w:tc>
        <w:tc>
          <w:tcPr>
            <w:tcW w:w="702" w:type="dxa"/>
            <w:tcBorders>
              <w:top w:val="single" w:sz="4" w:space="0" w:color="000000"/>
              <w:left w:val="single" w:sz="4" w:space="0" w:color="000000"/>
              <w:bottom w:val="single" w:sz="4" w:space="0" w:color="000000"/>
              <w:right w:val="single" w:sz="4" w:space="0" w:color="000000"/>
            </w:tcBorders>
            <w:vAlign w:val="center"/>
          </w:tcPr>
          <w:p w14:paraId="3D1951A0"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2</w:t>
            </w:r>
          </w:p>
        </w:tc>
        <w:tc>
          <w:tcPr>
            <w:tcW w:w="858" w:type="dxa"/>
            <w:tcBorders>
              <w:top w:val="single" w:sz="4" w:space="0" w:color="000000"/>
              <w:left w:val="single" w:sz="4" w:space="0" w:color="000000"/>
              <w:bottom w:val="single" w:sz="4" w:space="0" w:color="000000"/>
              <w:right w:val="single" w:sz="4" w:space="0" w:color="000000"/>
            </w:tcBorders>
            <w:vAlign w:val="center"/>
          </w:tcPr>
          <w:p w14:paraId="2F46F93F"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科学合理</w:t>
            </w:r>
          </w:p>
        </w:tc>
        <w:tc>
          <w:tcPr>
            <w:tcW w:w="3827" w:type="dxa"/>
            <w:tcBorders>
              <w:top w:val="single" w:sz="4" w:space="0" w:color="000000"/>
              <w:left w:val="single" w:sz="4" w:space="0" w:color="000000"/>
              <w:bottom w:val="single" w:sz="4" w:space="0" w:color="000000"/>
              <w:right w:val="single" w:sz="4" w:space="0" w:color="000000"/>
            </w:tcBorders>
            <w:vAlign w:val="center"/>
          </w:tcPr>
          <w:p w14:paraId="5A887E52" w14:textId="77777777" w:rsidR="00033C64" w:rsidRDefault="00C93A90">
            <w:pPr>
              <w:rPr>
                <w:rFonts w:ascii="Times New Roman" w:eastAsia="方正仿宋_GBK" w:hAnsi="Times New Roman"/>
                <w:sz w:val="18"/>
                <w:szCs w:val="18"/>
              </w:rPr>
            </w:pPr>
            <w:r>
              <w:rPr>
                <w:rFonts w:ascii="宋体" w:hAnsi="宋体" w:cs="宋体" w:hint="eastAsia"/>
                <w:sz w:val="18"/>
                <w:szCs w:val="18"/>
              </w:rPr>
              <w:t>①</w:t>
            </w:r>
            <w:r>
              <w:rPr>
                <w:rFonts w:ascii="Times New Roman" w:eastAsia="方正仿宋_GBK" w:hAnsi="Times New Roman"/>
                <w:sz w:val="18"/>
                <w:szCs w:val="18"/>
              </w:rPr>
              <w:t>年度工作目标可衡量，得</w:t>
            </w:r>
            <w:r>
              <w:rPr>
                <w:rFonts w:ascii="Times New Roman" w:eastAsia="方正仿宋_GBK" w:hAnsi="Times New Roman"/>
                <w:sz w:val="18"/>
                <w:szCs w:val="18"/>
              </w:rPr>
              <w:t>1</w:t>
            </w:r>
            <w:r>
              <w:rPr>
                <w:rFonts w:ascii="Times New Roman" w:eastAsia="方正仿宋_GBK" w:hAnsi="Times New Roman"/>
                <w:sz w:val="18"/>
                <w:szCs w:val="18"/>
              </w:rPr>
              <w:t>分；不可衡量，得</w:t>
            </w:r>
            <w:r>
              <w:rPr>
                <w:rFonts w:ascii="Times New Roman" w:eastAsia="方正仿宋_GBK" w:hAnsi="Times New Roman"/>
                <w:sz w:val="18"/>
                <w:szCs w:val="18"/>
              </w:rPr>
              <w:t>0</w:t>
            </w:r>
            <w:r>
              <w:rPr>
                <w:rFonts w:ascii="Times New Roman" w:eastAsia="方正仿宋_GBK" w:hAnsi="Times New Roman"/>
                <w:sz w:val="18"/>
                <w:szCs w:val="18"/>
              </w:rPr>
              <w:t>分。</w:t>
            </w:r>
            <w:r>
              <w:rPr>
                <w:rFonts w:ascii="宋体" w:hAnsi="宋体" w:cs="宋体" w:hint="eastAsia"/>
                <w:sz w:val="18"/>
                <w:szCs w:val="18"/>
              </w:rPr>
              <w:t>②</w:t>
            </w:r>
            <w:r>
              <w:rPr>
                <w:rFonts w:ascii="Times New Roman" w:eastAsia="方正仿宋_GBK" w:hAnsi="Times New Roman"/>
                <w:sz w:val="18"/>
                <w:szCs w:val="18"/>
              </w:rPr>
              <w:t>年度工作目标可实现，得</w:t>
            </w:r>
            <w:r>
              <w:rPr>
                <w:rFonts w:ascii="Times New Roman" w:eastAsia="方正仿宋_GBK" w:hAnsi="Times New Roman"/>
                <w:sz w:val="18"/>
                <w:szCs w:val="18"/>
              </w:rPr>
              <w:t xml:space="preserve"> 1</w:t>
            </w:r>
            <w:r>
              <w:rPr>
                <w:rFonts w:ascii="Times New Roman" w:eastAsia="方正仿宋_GBK" w:hAnsi="Times New Roman"/>
                <w:sz w:val="18"/>
                <w:szCs w:val="18"/>
              </w:rPr>
              <w:t>分；不可实现，得</w:t>
            </w:r>
            <w:r>
              <w:rPr>
                <w:rFonts w:ascii="Times New Roman" w:eastAsia="方正仿宋_GBK" w:hAnsi="Times New Roman"/>
                <w:sz w:val="18"/>
                <w:szCs w:val="18"/>
              </w:rPr>
              <w:t xml:space="preserve"> 0</w:t>
            </w:r>
            <w:r>
              <w:rPr>
                <w:rFonts w:ascii="Times New Roman" w:eastAsia="方正仿宋_GBK" w:hAnsi="Times New Roman"/>
                <w:sz w:val="18"/>
                <w:szCs w:val="18"/>
              </w:rPr>
              <w:t>分。本指标分值为上述</w:t>
            </w:r>
            <w:r>
              <w:rPr>
                <w:rFonts w:ascii="Times New Roman" w:eastAsia="方正仿宋_GBK" w:hAnsi="Times New Roman"/>
                <w:sz w:val="18"/>
                <w:szCs w:val="18"/>
              </w:rPr>
              <w:t>2</w:t>
            </w:r>
            <w:r>
              <w:rPr>
                <w:rFonts w:ascii="Times New Roman" w:eastAsia="方正仿宋_GBK" w:hAnsi="Times New Roman"/>
                <w:sz w:val="18"/>
                <w:szCs w:val="18"/>
              </w:rPr>
              <w:t>项各自得分之</w:t>
            </w:r>
            <w:proofErr w:type="gramStart"/>
            <w:r>
              <w:rPr>
                <w:rFonts w:ascii="Times New Roman" w:eastAsia="方正仿宋_GBK" w:hAnsi="Times New Roman"/>
                <w:sz w:val="18"/>
                <w:szCs w:val="18"/>
              </w:rPr>
              <w:t>和</w:t>
            </w:r>
            <w:proofErr w:type="gramEnd"/>
            <w:r>
              <w:rPr>
                <w:rFonts w:ascii="Times New Roman" w:eastAsia="方正仿宋_GBK" w:hAnsi="Times New Roman"/>
                <w:sz w:val="18"/>
                <w:szCs w:val="18"/>
              </w:rPr>
              <w:t>。</w:t>
            </w:r>
          </w:p>
        </w:tc>
        <w:tc>
          <w:tcPr>
            <w:tcW w:w="4677" w:type="dxa"/>
            <w:tcBorders>
              <w:top w:val="single" w:sz="4" w:space="0" w:color="000000"/>
              <w:left w:val="single" w:sz="4" w:space="0" w:color="000000"/>
              <w:bottom w:val="single" w:sz="4" w:space="0" w:color="000000"/>
              <w:right w:val="single" w:sz="4" w:space="0" w:color="000000"/>
            </w:tcBorders>
            <w:vAlign w:val="center"/>
          </w:tcPr>
          <w:p w14:paraId="2D63CD82"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根据《南京市社会保险管理中心</w:t>
            </w:r>
            <w:r>
              <w:rPr>
                <w:rFonts w:ascii="Times New Roman" w:eastAsia="方正仿宋_GBK" w:hAnsi="Times New Roman"/>
                <w:sz w:val="18"/>
                <w:szCs w:val="18"/>
              </w:rPr>
              <w:t>202</w:t>
            </w:r>
            <w:r>
              <w:rPr>
                <w:rFonts w:ascii="Times New Roman" w:eastAsia="方正仿宋_GBK" w:hAnsi="Times New Roman"/>
                <w:color w:val="000000"/>
                <w:sz w:val="18"/>
                <w:szCs w:val="18"/>
              </w:rPr>
              <w:t>4</w:t>
            </w:r>
            <w:r>
              <w:rPr>
                <w:rFonts w:ascii="Times New Roman" w:eastAsia="方正仿宋_GBK" w:hAnsi="Times New Roman"/>
                <w:sz w:val="18"/>
                <w:szCs w:val="18"/>
              </w:rPr>
              <w:t>年度部门预算公开》、《</w:t>
            </w:r>
            <w:r>
              <w:rPr>
                <w:rFonts w:ascii="Times New Roman" w:eastAsia="方正仿宋_GBK" w:hAnsi="Times New Roman"/>
                <w:sz w:val="18"/>
                <w:szCs w:val="18"/>
              </w:rPr>
              <w:t>2024</w:t>
            </w:r>
            <w:r>
              <w:rPr>
                <w:rFonts w:ascii="Times New Roman" w:eastAsia="方正仿宋_GBK" w:hAnsi="Times New Roman"/>
                <w:sz w:val="18"/>
                <w:szCs w:val="18"/>
              </w:rPr>
              <w:t>年全市人力资源和社会保障工作要点》内容显示：</w:t>
            </w:r>
            <w:r>
              <w:rPr>
                <w:rFonts w:ascii="宋体" w:hAnsi="宋体" w:cs="宋体" w:hint="eastAsia"/>
                <w:sz w:val="18"/>
                <w:szCs w:val="18"/>
              </w:rPr>
              <w:t>①</w:t>
            </w:r>
            <w:r>
              <w:rPr>
                <w:rFonts w:ascii="Times New Roman" w:eastAsia="方正仿宋_GBK" w:hAnsi="Times New Roman"/>
                <w:sz w:val="18"/>
                <w:szCs w:val="18"/>
              </w:rPr>
              <w:t>部门年度工作目标细化、量化、可衡量，得</w:t>
            </w:r>
            <w:r>
              <w:rPr>
                <w:rFonts w:ascii="Times New Roman" w:eastAsia="方正仿宋_GBK" w:hAnsi="Times New Roman"/>
                <w:sz w:val="18"/>
                <w:szCs w:val="18"/>
              </w:rPr>
              <w:t>1</w:t>
            </w:r>
            <w:r>
              <w:rPr>
                <w:rFonts w:ascii="Times New Roman" w:eastAsia="方正仿宋_GBK" w:hAnsi="Times New Roman"/>
                <w:sz w:val="18"/>
                <w:szCs w:val="18"/>
              </w:rPr>
              <w:t>分；</w:t>
            </w:r>
            <w:r>
              <w:rPr>
                <w:rFonts w:ascii="宋体" w:hAnsi="宋体" w:cs="宋体" w:hint="eastAsia"/>
                <w:sz w:val="18"/>
                <w:szCs w:val="18"/>
              </w:rPr>
              <w:t>②</w:t>
            </w:r>
            <w:r>
              <w:rPr>
                <w:rFonts w:ascii="Times New Roman" w:eastAsia="方正仿宋_GBK" w:hAnsi="Times New Roman"/>
                <w:sz w:val="18"/>
                <w:szCs w:val="18"/>
              </w:rPr>
              <w:t>部门年度工作目标符合实际，可实现，得</w:t>
            </w:r>
            <w:r>
              <w:rPr>
                <w:rFonts w:ascii="Times New Roman" w:eastAsia="方正仿宋_GBK" w:hAnsi="Times New Roman"/>
                <w:sz w:val="18"/>
                <w:szCs w:val="18"/>
              </w:rPr>
              <w:t xml:space="preserve">1 </w:t>
            </w:r>
            <w:r>
              <w:rPr>
                <w:rFonts w:ascii="Times New Roman" w:eastAsia="方正仿宋_GBK" w:hAnsi="Times New Roman"/>
                <w:sz w:val="18"/>
                <w:szCs w:val="18"/>
              </w:rPr>
              <w:t>分。本指标得分</w:t>
            </w:r>
            <w:r>
              <w:rPr>
                <w:rFonts w:ascii="Times New Roman" w:eastAsia="方正仿宋_GBK" w:hAnsi="Times New Roman"/>
                <w:sz w:val="18"/>
                <w:szCs w:val="18"/>
              </w:rPr>
              <w:t>2</w:t>
            </w:r>
            <w:r>
              <w:rPr>
                <w:rFonts w:ascii="Times New Roman" w:eastAsia="方正仿宋_GBK" w:hAnsi="Times New Roman"/>
                <w:sz w:val="18"/>
                <w:szCs w:val="18"/>
              </w:rPr>
              <w:t>分。</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14:paraId="502DAAB3"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2</w:t>
            </w:r>
          </w:p>
        </w:tc>
      </w:tr>
      <w:tr w:rsidR="00033C64" w14:paraId="5A8BB43F" w14:textId="77777777">
        <w:trPr>
          <w:gridAfter w:val="1"/>
          <w:wAfter w:w="34" w:type="dxa"/>
          <w:trHeight w:val="1415"/>
        </w:trPr>
        <w:tc>
          <w:tcPr>
            <w:tcW w:w="812" w:type="dxa"/>
            <w:vMerge/>
            <w:tcBorders>
              <w:left w:val="single" w:sz="4" w:space="0" w:color="000000"/>
              <w:right w:val="single" w:sz="4" w:space="0" w:color="000000"/>
            </w:tcBorders>
          </w:tcPr>
          <w:p w14:paraId="3069BE19" w14:textId="77777777" w:rsidR="00033C64" w:rsidRDefault="00033C64">
            <w:pPr>
              <w:spacing w:after="160"/>
              <w:jc w:val="center"/>
              <w:rPr>
                <w:rFonts w:ascii="Times New Roman" w:eastAsia="方正仿宋_GBK" w:hAnsi="Times New Roman"/>
                <w:sz w:val="18"/>
                <w:szCs w:val="18"/>
              </w:rPr>
            </w:pPr>
          </w:p>
        </w:tc>
        <w:tc>
          <w:tcPr>
            <w:tcW w:w="1397" w:type="dxa"/>
            <w:vMerge w:val="restart"/>
            <w:tcBorders>
              <w:top w:val="single" w:sz="4" w:space="0" w:color="000000"/>
              <w:left w:val="single" w:sz="4" w:space="0" w:color="000000"/>
              <w:bottom w:val="single" w:sz="4" w:space="0" w:color="000000"/>
              <w:right w:val="single" w:sz="4" w:space="0" w:color="000000"/>
            </w:tcBorders>
            <w:vAlign w:val="center"/>
          </w:tcPr>
          <w:p w14:paraId="265D8F4B"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A4</w:t>
            </w:r>
            <w:r>
              <w:rPr>
                <w:rFonts w:ascii="Times New Roman" w:eastAsia="方正仿宋_GBK" w:hAnsi="Times New Roman"/>
                <w:sz w:val="18"/>
                <w:szCs w:val="18"/>
              </w:rPr>
              <w:t>部门预算编制</w:t>
            </w:r>
          </w:p>
        </w:tc>
        <w:tc>
          <w:tcPr>
            <w:tcW w:w="1442" w:type="dxa"/>
            <w:gridSpan w:val="2"/>
            <w:tcBorders>
              <w:top w:val="single" w:sz="4" w:space="0" w:color="000000"/>
              <w:left w:val="single" w:sz="4" w:space="0" w:color="000000"/>
              <w:bottom w:val="single" w:sz="4" w:space="0" w:color="000000"/>
              <w:right w:val="single" w:sz="4" w:space="0" w:color="000000"/>
            </w:tcBorders>
            <w:vAlign w:val="center"/>
          </w:tcPr>
          <w:p w14:paraId="1D1E634E" w14:textId="77777777" w:rsidR="00033C64" w:rsidRDefault="00C93A90">
            <w:pPr>
              <w:ind w:left="29"/>
              <w:jc w:val="center"/>
              <w:rPr>
                <w:rFonts w:ascii="Times New Roman" w:eastAsia="方正仿宋_GBK" w:hAnsi="Times New Roman"/>
                <w:sz w:val="18"/>
                <w:szCs w:val="18"/>
              </w:rPr>
            </w:pPr>
            <w:r>
              <w:rPr>
                <w:rFonts w:ascii="Times New Roman" w:eastAsia="方正仿宋_GBK" w:hAnsi="Times New Roman"/>
                <w:sz w:val="18"/>
                <w:szCs w:val="18"/>
              </w:rPr>
              <w:t>A41</w:t>
            </w:r>
            <w:r>
              <w:rPr>
                <w:rFonts w:ascii="Times New Roman" w:eastAsia="方正仿宋_GBK" w:hAnsi="Times New Roman"/>
                <w:sz w:val="18"/>
                <w:szCs w:val="18"/>
              </w:rPr>
              <w:t>预算编</w:t>
            </w:r>
          </w:p>
          <w:p w14:paraId="62D8442C" w14:textId="77777777" w:rsidR="00033C64" w:rsidRDefault="00C93A90">
            <w:pPr>
              <w:ind w:left="108"/>
              <w:jc w:val="center"/>
              <w:rPr>
                <w:rFonts w:ascii="Times New Roman" w:eastAsia="方正仿宋_GBK" w:hAnsi="Times New Roman"/>
                <w:sz w:val="18"/>
                <w:szCs w:val="18"/>
              </w:rPr>
            </w:pPr>
            <w:r>
              <w:rPr>
                <w:rFonts w:ascii="Times New Roman" w:eastAsia="方正仿宋_GBK" w:hAnsi="Times New Roman"/>
                <w:sz w:val="18"/>
                <w:szCs w:val="18"/>
              </w:rPr>
              <w:t>制科学性</w:t>
            </w:r>
          </w:p>
        </w:tc>
        <w:tc>
          <w:tcPr>
            <w:tcW w:w="702" w:type="dxa"/>
            <w:tcBorders>
              <w:top w:val="single" w:sz="4" w:space="0" w:color="000000"/>
              <w:left w:val="single" w:sz="4" w:space="0" w:color="000000"/>
              <w:bottom w:val="single" w:sz="4" w:space="0" w:color="000000"/>
              <w:right w:val="single" w:sz="4" w:space="0" w:color="000000"/>
            </w:tcBorders>
            <w:vAlign w:val="center"/>
          </w:tcPr>
          <w:p w14:paraId="10B9399E"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2</w:t>
            </w:r>
          </w:p>
        </w:tc>
        <w:tc>
          <w:tcPr>
            <w:tcW w:w="858" w:type="dxa"/>
            <w:tcBorders>
              <w:top w:val="single" w:sz="4" w:space="0" w:color="000000"/>
              <w:left w:val="single" w:sz="4" w:space="0" w:color="000000"/>
              <w:bottom w:val="single" w:sz="4" w:space="0" w:color="000000"/>
              <w:right w:val="single" w:sz="4" w:space="0" w:color="000000"/>
            </w:tcBorders>
            <w:vAlign w:val="center"/>
          </w:tcPr>
          <w:p w14:paraId="2379583E"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科学</w:t>
            </w:r>
          </w:p>
        </w:tc>
        <w:tc>
          <w:tcPr>
            <w:tcW w:w="3827" w:type="dxa"/>
            <w:tcBorders>
              <w:top w:val="single" w:sz="4" w:space="0" w:color="000000"/>
              <w:left w:val="single" w:sz="4" w:space="0" w:color="000000"/>
              <w:bottom w:val="single" w:sz="4" w:space="0" w:color="000000"/>
              <w:right w:val="single" w:sz="4" w:space="0" w:color="000000"/>
            </w:tcBorders>
            <w:vAlign w:val="center"/>
          </w:tcPr>
          <w:p w14:paraId="72E2ED4D" w14:textId="77777777" w:rsidR="00033C64" w:rsidRDefault="00C93A90">
            <w:pPr>
              <w:rPr>
                <w:rFonts w:ascii="Times New Roman" w:eastAsia="方正仿宋_GBK" w:hAnsi="Times New Roman"/>
                <w:sz w:val="18"/>
                <w:szCs w:val="18"/>
              </w:rPr>
            </w:pPr>
            <w:r>
              <w:rPr>
                <w:rFonts w:ascii="宋体" w:hAnsi="宋体" w:cs="宋体" w:hint="eastAsia"/>
                <w:sz w:val="18"/>
                <w:szCs w:val="18"/>
              </w:rPr>
              <w:t>①</w:t>
            </w:r>
            <w:r>
              <w:rPr>
                <w:rFonts w:ascii="Times New Roman" w:eastAsia="方正仿宋_GBK" w:hAnsi="Times New Roman"/>
                <w:sz w:val="18"/>
                <w:szCs w:val="18"/>
              </w:rPr>
              <w:t>部门预算编制经过科学论证程序，得</w:t>
            </w:r>
            <w:r>
              <w:rPr>
                <w:rFonts w:ascii="Times New Roman" w:eastAsia="方正仿宋_GBK" w:hAnsi="Times New Roman"/>
                <w:sz w:val="18"/>
                <w:szCs w:val="18"/>
              </w:rPr>
              <w:t>1</w:t>
            </w:r>
            <w:r>
              <w:rPr>
                <w:rFonts w:ascii="Times New Roman" w:eastAsia="方正仿宋_GBK" w:hAnsi="Times New Roman"/>
                <w:sz w:val="18"/>
                <w:szCs w:val="18"/>
              </w:rPr>
              <w:t>分；</w:t>
            </w:r>
            <w:proofErr w:type="gramStart"/>
            <w:r>
              <w:rPr>
                <w:rFonts w:ascii="Times New Roman" w:eastAsia="方正仿宋_GBK" w:hAnsi="Times New Roman"/>
                <w:sz w:val="18"/>
                <w:szCs w:val="18"/>
              </w:rPr>
              <w:t>未科学</w:t>
            </w:r>
            <w:proofErr w:type="gramEnd"/>
            <w:r>
              <w:rPr>
                <w:rFonts w:ascii="Times New Roman" w:eastAsia="方正仿宋_GBK" w:hAnsi="Times New Roman"/>
                <w:sz w:val="18"/>
                <w:szCs w:val="18"/>
              </w:rPr>
              <w:t>论证，得</w:t>
            </w:r>
            <w:r>
              <w:rPr>
                <w:rFonts w:ascii="Times New Roman" w:eastAsia="方正仿宋_GBK" w:hAnsi="Times New Roman"/>
                <w:sz w:val="18"/>
                <w:szCs w:val="18"/>
              </w:rPr>
              <w:t>0</w:t>
            </w:r>
            <w:r>
              <w:rPr>
                <w:rFonts w:ascii="Times New Roman" w:eastAsia="方正仿宋_GBK" w:hAnsi="Times New Roman"/>
                <w:sz w:val="18"/>
                <w:szCs w:val="18"/>
              </w:rPr>
              <w:t>分；</w:t>
            </w:r>
            <w:r>
              <w:rPr>
                <w:rFonts w:ascii="宋体" w:hAnsi="宋体" w:cs="宋体" w:hint="eastAsia"/>
                <w:sz w:val="18"/>
                <w:szCs w:val="18"/>
              </w:rPr>
              <w:t>②</w:t>
            </w:r>
            <w:r>
              <w:rPr>
                <w:rFonts w:ascii="Times New Roman" w:eastAsia="方正仿宋_GBK" w:hAnsi="Times New Roman"/>
                <w:sz w:val="18"/>
                <w:szCs w:val="18"/>
              </w:rPr>
              <w:t>预算额度测算依据充分清晰，得</w:t>
            </w:r>
            <w:r>
              <w:rPr>
                <w:rFonts w:ascii="Times New Roman" w:eastAsia="方正仿宋_GBK" w:hAnsi="Times New Roman"/>
                <w:sz w:val="18"/>
                <w:szCs w:val="18"/>
              </w:rPr>
              <w:t xml:space="preserve"> 1</w:t>
            </w:r>
            <w:r>
              <w:rPr>
                <w:rFonts w:ascii="Times New Roman" w:eastAsia="方正仿宋_GBK" w:hAnsi="Times New Roman"/>
                <w:sz w:val="18"/>
                <w:szCs w:val="18"/>
              </w:rPr>
              <w:t>分；不充分或不清晰，得</w:t>
            </w:r>
            <w:r>
              <w:rPr>
                <w:rFonts w:ascii="Times New Roman" w:eastAsia="方正仿宋_GBK" w:hAnsi="Times New Roman"/>
                <w:sz w:val="18"/>
                <w:szCs w:val="18"/>
              </w:rPr>
              <w:t>0</w:t>
            </w:r>
            <w:r>
              <w:rPr>
                <w:rFonts w:ascii="Times New Roman" w:eastAsia="方正仿宋_GBK" w:hAnsi="Times New Roman"/>
                <w:sz w:val="18"/>
                <w:szCs w:val="18"/>
              </w:rPr>
              <w:t>分；本指标分值为上述</w:t>
            </w:r>
            <w:r>
              <w:rPr>
                <w:rFonts w:ascii="Times New Roman" w:eastAsia="方正仿宋_GBK" w:hAnsi="Times New Roman"/>
                <w:sz w:val="18"/>
                <w:szCs w:val="18"/>
              </w:rPr>
              <w:t>2</w:t>
            </w:r>
            <w:r>
              <w:rPr>
                <w:rFonts w:ascii="Times New Roman" w:eastAsia="方正仿宋_GBK" w:hAnsi="Times New Roman"/>
                <w:sz w:val="18"/>
                <w:szCs w:val="18"/>
              </w:rPr>
              <w:t>项各自得分之</w:t>
            </w:r>
            <w:proofErr w:type="gramStart"/>
            <w:r>
              <w:rPr>
                <w:rFonts w:ascii="Times New Roman" w:eastAsia="方正仿宋_GBK" w:hAnsi="Times New Roman"/>
                <w:sz w:val="18"/>
                <w:szCs w:val="18"/>
              </w:rPr>
              <w:t>和</w:t>
            </w:r>
            <w:proofErr w:type="gramEnd"/>
            <w:r>
              <w:rPr>
                <w:rFonts w:ascii="Times New Roman" w:eastAsia="方正仿宋_GBK" w:hAnsi="Times New Roman"/>
                <w:sz w:val="18"/>
                <w:szCs w:val="18"/>
              </w:rPr>
              <w:t>。</w:t>
            </w:r>
          </w:p>
        </w:tc>
        <w:tc>
          <w:tcPr>
            <w:tcW w:w="4677" w:type="dxa"/>
            <w:tcBorders>
              <w:top w:val="single" w:sz="4" w:space="0" w:color="000000"/>
              <w:left w:val="single" w:sz="4" w:space="0" w:color="000000"/>
              <w:bottom w:val="single" w:sz="4" w:space="0" w:color="000000"/>
              <w:right w:val="single" w:sz="4" w:space="0" w:color="000000"/>
            </w:tcBorders>
            <w:vAlign w:val="center"/>
          </w:tcPr>
          <w:p w14:paraId="73A67A7A"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市社保中心部门预算及专项资金预算执行率为</w:t>
            </w:r>
            <w:r>
              <w:rPr>
                <w:rFonts w:ascii="Times New Roman" w:eastAsia="方正仿宋_GBK" w:hAnsi="Times New Roman"/>
                <w:sz w:val="18"/>
                <w:szCs w:val="18"/>
              </w:rPr>
              <w:t>99%</w:t>
            </w:r>
            <w:r>
              <w:rPr>
                <w:rFonts w:ascii="Times New Roman" w:eastAsia="方正仿宋_GBK" w:hAnsi="Times New Roman"/>
                <w:sz w:val="18"/>
                <w:szCs w:val="18"/>
              </w:rPr>
              <w:t>，表明部门编制预算科学性足，测算依据充分清晰。得</w:t>
            </w:r>
            <w:r>
              <w:rPr>
                <w:rFonts w:ascii="Times New Roman" w:eastAsia="方正仿宋_GBK" w:hAnsi="Times New Roman"/>
                <w:sz w:val="18"/>
                <w:szCs w:val="18"/>
              </w:rPr>
              <w:t>2</w:t>
            </w:r>
            <w:r>
              <w:rPr>
                <w:rFonts w:ascii="Times New Roman" w:eastAsia="方正仿宋_GBK" w:hAnsi="Times New Roman"/>
                <w:sz w:val="18"/>
                <w:szCs w:val="18"/>
              </w:rPr>
              <w:t>分。</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14:paraId="0A29AC57"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2</w:t>
            </w:r>
          </w:p>
        </w:tc>
      </w:tr>
      <w:tr w:rsidR="00033C64" w14:paraId="66721B04" w14:textId="77777777">
        <w:trPr>
          <w:gridAfter w:val="1"/>
          <w:wAfter w:w="34" w:type="dxa"/>
          <w:trHeight w:val="1097"/>
        </w:trPr>
        <w:tc>
          <w:tcPr>
            <w:tcW w:w="812" w:type="dxa"/>
            <w:vMerge/>
            <w:tcBorders>
              <w:left w:val="single" w:sz="4" w:space="0" w:color="000000"/>
              <w:right w:val="single" w:sz="4" w:space="0" w:color="000000"/>
            </w:tcBorders>
          </w:tcPr>
          <w:p w14:paraId="3F42320C" w14:textId="77777777" w:rsidR="00033C64" w:rsidRDefault="00033C64">
            <w:pPr>
              <w:spacing w:after="160"/>
              <w:jc w:val="center"/>
              <w:rPr>
                <w:rFonts w:ascii="Times New Roman" w:eastAsia="方正仿宋_GBK" w:hAnsi="Times New Roman"/>
                <w:sz w:val="18"/>
                <w:szCs w:val="18"/>
              </w:rPr>
            </w:pPr>
          </w:p>
        </w:tc>
        <w:tc>
          <w:tcPr>
            <w:tcW w:w="0" w:type="auto"/>
            <w:vMerge/>
            <w:tcBorders>
              <w:top w:val="nil"/>
              <w:left w:val="single" w:sz="4" w:space="0" w:color="000000"/>
              <w:bottom w:val="single" w:sz="4" w:space="0" w:color="000000"/>
              <w:right w:val="single" w:sz="4" w:space="0" w:color="000000"/>
            </w:tcBorders>
          </w:tcPr>
          <w:p w14:paraId="1B1BC331" w14:textId="77777777" w:rsidR="00033C64" w:rsidRDefault="00033C64">
            <w:pPr>
              <w:spacing w:after="160"/>
              <w:jc w:val="center"/>
              <w:rPr>
                <w:rFonts w:ascii="Times New Roman" w:eastAsia="方正仿宋_GBK" w:hAnsi="Times New Roman"/>
                <w:sz w:val="18"/>
                <w:szCs w:val="18"/>
              </w:rPr>
            </w:pPr>
          </w:p>
        </w:tc>
        <w:tc>
          <w:tcPr>
            <w:tcW w:w="1442" w:type="dxa"/>
            <w:gridSpan w:val="2"/>
            <w:tcBorders>
              <w:top w:val="single" w:sz="4" w:space="0" w:color="000000"/>
              <w:left w:val="single" w:sz="4" w:space="0" w:color="000000"/>
              <w:bottom w:val="single" w:sz="4" w:space="0" w:color="000000"/>
              <w:right w:val="single" w:sz="4" w:space="0" w:color="000000"/>
            </w:tcBorders>
            <w:vAlign w:val="center"/>
          </w:tcPr>
          <w:p w14:paraId="6A4C9B17" w14:textId="77777777" w:rsidR="00033C64" w:rsidRDefault="00C93A90">
            <w:pPr>
              <w:ind w:left="29"/>
              <w:jc w:val="center"/>
              <w:rPr>
                <w:rFonts w:ascii="Times New Roman" w:eastAsia="方正仿宋_GBK" w:hAnsi="Times New Roman"/>
                <w:sz w:val="18"/>
                <w:szCs w:val="18"/>
              </w:rPr>
            </w:pPr>
            <w:r>
              <w:rPr>
                <w:rFonts w:ascii="Times New Roman" w:eastAsia="方正仿宋_GBK" w:hAnsi="Times New Roman"/>
                <w:sz w:val="18"/>
                <w:szCs w:val="18"/>
              </w:rPr>
              <w:t>A42</w:t>
            </w:r>
            <w:r>
              <w:rPr>
                <w:rFonts w:ascii="Times New Roman" w:eastAsia="方正仿宋_GBK" w:hAnsi="Times New Roman"/>
                <w:sz w:val="18"/>
                <w:szCs w:val="18"/>
              </w:rPr>
              <w:t>预算编</w:t>
            </w:r>
          </w:p>
          <w:p w14:paraId="1648FA03" w14:textId="77777777" w:rsidR="00033C64" w:rsidRDefault="00C93A90">
            <w:pPr>
              <w:ind w:left="108"/>
              <w:jc w:val="center"/>
              <w:rPr>
                <w:rFonts w:ascii="Times New Roman" w:eastAsia="方正仿宋_GBK" w:hAnsi="Times New Roman"/>
                <w:sz w:val="18"/>
                <w:szCs w:val="18"/>
              </w:rPr>
            </w:pPr>
            <w:r>
              <w:rPr>
                <w:rFonts w:ascii="Times New Roman" w:eastAsia="方正仿宋_GBK" w:hAnsi="Times New Roman"/>
                <w:sz w:val="18"/>
                <w:szCs w:val="18"/>
              </w:rPr>
              <w:t>制匹配性</w:t>
            </w:r>
          </w:p>
        </w:tc>
        <w:tc>
          <w:tcPr>
            <w:tcW w:w="702" w:type="dxa"/>
            <w:tcBorders>
              <w:top w:val="single" w:sz="4" w:space="0" w:color="000000"/>
              <w:left w:val="single" w:sz="4" w:space="0" w:color="000000"/>
              <w:bottom w:val="single" w:sz="4" w:space="0" w:color="000000"/>
              <w:right w:val="single" w:sz="4" w:space="0" w:color="000000"/>
            </w:tcBorders>
            <w:vAlign w:val="center"/>
          </w:tcPr>
          <w:p w14:paraId="5B3DDD41"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2</w:t>
            </w:r>
          </w:p>
        </w:tc>
        <w:tc>
          <w:tcPr>
            <w:tcW w:w="858" w:type="dxa"/>
            <w:tcBorders>
              <w:top w:val="single" w:sz="4" w:space="0" w:color="000000"/>
              <w:left w:val="single" w:sz="4" w:space="0" w:color="000000"/>
              <w:bottom w:val="single" w:sz="4" w:space="0" w:color="000000"/>
              <w:right w:val="single" w:sz="4" w:space="0" w:color="000000"/>
            </w:tcBorders>
            <w:vAlign w:val="center"/>
          </w:tcPr>
          <w:p w14:paraId="70F1E952"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匹配</w:t>
            </w:r>
          </w:p>
        </w:tc>
        <w:tc>
          <w:tcPr>
            <w:tcW w:w="3827" w:type="dxa"/>
            <w:tcBorders>
              <w:top w:val="single" w:sz="4" w:space="0" w:color="000000"/>
              <w:left w:val="single" w:sz="4" w:space="0" w:color="000000"/>
              <w:bottom w:val="single" w:sz="4" w:space="0" w:color="000000"/>
              <w:right w:val="single" w:sz="4" w:space="0" w:color="000000"/>
            </w:tcBorders>
            <w:vAlign w:val="center"/>
          </w:tcPr>
          <w:p w14:paraId="01008400" w14:textId="77777777" w:rsidR="00033C64" w:rsidRDefault="00C93A90">
            <w:pPr>
              <w:rPr>
                <w:rFonts w:ascii="Times New Roman" w:eastAsia="方正仿宋_GBK" w:hAnsi="Times New Roman"/>
                <w:sz w:val="18"/>
                <w:szCs w:val="18"/>
              </w:rPr>
            </w:pPr>
            <w:r>
              <w:rPr>
                <w:rFonts w:ascii="宋体" w:hAnsi="宋体" w:cs="宋体" w:hint="eastAsia"/>
                <w:sz w:val="18"/>
                <w:szCs w:val="18"/>
              </w:rPr>
              <w:t>①</w:t>
            </w:r>
            <w:r>
              <w:rPr>
                <w:rFonts w:ascii="Times New Roman" w:eastAsia="方正仿宋_GBK" w:hAnsi="Times New Roman"/>
                <w:sz w:val="18"/>
                <w:szCs w:val="18"/>
              </w:rPr>
              <w:t>预算内容与部门职责匹配，得</w:t>
            </w:r>
            <w:r>
              <w:rPr>
                <w:rFonts w:ascii="Times New Roman" w:eastAsia="方正仿宋_GBK" w:hAnsi="Times New Roman"/>
                <w:sz w:val="18"/>
                <w:szCs w:val="18"/>
              </w:rPr>
              <w:t xml:space="preserve">1 </w:t>
            </w:r>
            <w:r>
              <w:rPr>
                <w:rFonts w:ascii="Times New Roman" w:eastAsia="方正仿宋_GBK" w:hAnsi="Times New Roman"/>
                <w:sz w:val="18"/>
                <w:szCs w:val="18"/>
              </w:rPr>
              <w:t>分；不匹配，得</w:t>
            </w:r>
            <w:r>
              <w:rPr>
                <w:rFonts w:ascii="Times New Roman" w:eastAsia="方正仿宋_GBK" w:hAnsi="Times New Roman"/>
                <w:sz w:val="18"/>
                <w:szCs w:val="18"/>
              </w:rPr>
              <w:t>0</w:t>
            </w:r>
            <w:r>
              <w:rPr>
                <w:rFonts w:ascii="Times New Roman" w:eastAsia="方正仿宋_GBK" w:hAnsi="Times New Roman"/>
                <w:sz w:val="18"/>
                <w:szCs w:val="18"/>
              </w:rPr>
              <w:t>分；</w:t>
            </w:r>
            <w:r>
              <w:rPr>
                <w:rFonts w:ascii="宋体" w:hAnsi="宋体" w:cs="宋体" w:hint="eastAsia"/>
                <w:sz w:val="18"/>
                <w:szCs w:val="18"/>
              </w:rPr>
              <w:t>②</w:t>
            </w:r>
            <w:r>
              <w:rPr>
                <w:rFonts w:ascii="Times New Roman" w:eastAsia="方正仿宋_GBK" w:hAnsi="Times New Roman"/>
                <w:sz w:val="18"/>
                <w:szCs w:val="18"/>
              </w:rPr>
              <w:t>预算编制与重点工作任务相匹配，得</w:t>
            </w:r>
            <w:r>
              <w:rPr>
                <w:rFonts w:ascii="Times New Roman" w:eastAsia="方正仿宋_GBK" w:hAnsi="Times New Roman"/>
                <w:sz w:val="18"/>
                <w:szCs w:val="18"/>
              </w:rPr>
              <w:t>1</w:t>
            </w:r>
            <w:r>
              <w:rPr>
                <w:rFonts w:ascii="Times New Roman" w:eastAsia="方正仿宋_GBK" w:hAnsi="Times New Roman"/>
                <w:sz w:val="18"/>
                <w:szCs w:val="18"/>
              </w:rPr>
              <w:t>分；</w:t>
            </w:r>
            <w:r>
              <w:rPr>
                <w:rFonts w:ascii="宋体" w:hAnsi="宋体" w:cs="宋体" w:hint="eastAsia"/>
                <w:sz w:val="18"/>
                <w:szCs w:val="18"/>
              </w:rPr>
              <w:t>③</w:t>
            </w:r>
            <w:r>
              <w:rPr>
                <w:rFonts w:ascii="Times New Roman" w:eastAsia="方正仿宋_GBK" w:hAnsi="Times New Roman"/>
                <w:sz w:val="18"/>
                <w:szCs w:val="18"/>
              </w:rPr>
              <w:t>不匹配，得</w:t>
            </w:r>
            <w:r>
              <w:rPr>
                <w:rFonts w:ascii="Times New Roman" w:eastAsia="方正仿宋_GBK" w:hAnsi="Times New Roman"/>
                <w:sz w:val="18"/>
                <w:szCs w:val="18"/>
              </w:rPr>
              <w:t>0</w:t>
            </w:r>
            <w:r>
              <w:rPr>
                <w:rFonts w:ascii="Times New Roman" w:eastAsia="方正仿宋_GBK" w:hAnsi="Times New Roman"/>
                <w:sz w:val="18"/>
                <w:szCs w:val="18"/>
              </w:rPr>
              <w:t>分。</w:t>
            </w:r>
          </w:p>
        </w:tc>
        <w:tc>
          <w:tcPr>
            <w:tcW w:w="4677" w:type="dxa"/>
            <w:tcBorders>
              <w:top w:val="single" w:sz="4" w:space="0" w:color="000000"/>
              <w:left w:val="single" w:sz="4" w:space="0" w:color="000000"/>
              <w:bottom w:val="single" w:sz="4" w:space="0" w:color="000000"/>
              <w:right w:val="single" w:sz="4" w:space="0" w:color="000000"/>
            </w:tcBorders>
            <w:vAlign w:val="center"/>
          </w:tcPr>
          <w:p w14:paraId="0A7EF369"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依据《南京市社会保险管理中心</w:t>
            </w:r>
            <w:r>
              <w:rPr>
                <w:rFonts w:ascii="Times New Roman" w:eastAsia="方正仿宋_GBK" w:hAnsi="Times New Roman"/>
                <w:sz w:val="18"/>
                <w:szCs w:val="18"/>
              </w:rPr>
              <w:t>202</w:t>
            </w:r>
            <w:r>
              <w:rPr>
                <w:rFonts w:ascii="Times New Roman" w:eastAsia="方正仿宋_GBK" w:hAnsi="Times New Roman"/>
                <w:color w:val="000000"/>
                <w:sz w:val="18"/>
                <w:szCs w:val="18"/>
              </w:rPr>
              <w:t>4</w:t>
            </w:r>
            <w:r>
              <w:rPr>
                <w:rFonts w:ascii="Times New Roman" w:eastAsia="方正仿宋_GBK" w:hAnsi="Times New Roman"/>
                <w:sz w:val="18"/>
                <w:szCs w:val="18"/>
              </w:rPr>
              <w:t>年度部门决算公开》资料显示，市社保中心</w:t>
            </w:r>
            <w:r>
              <w:rPr>
                <w:rFonts w:ascii="宋体" w:hAnsi="宋体" w:cs="宋体" w:hint="eastAsia"/>
                <w:sz w:val="18"/>
                <w:szCs w:val="18"/>
              </w:rPr>
              <w:t>①</w:t>
            </w:r>
            <w:r>
              <w:rPr>
                <w:rFonts w:ascii="Times New Roman" w:eastAsia="方正仿宋_GBK" w:hAnsi="Times New Roman"/>
                <w:sz w:val="18"/>
                <w:szCs w:val="18"/>
              </w:rPr>
              <w:t>预算内容与部门职责相匹配；</w:t>
            </w:r>
            <w:r>
              <w:rPr>
                <w:rFonts w:ascii="宋体" w:hAnsi="宋体" w:cs="宋体" w:hint="eastAsia"/>
                <w:sz w:val="18"/>
                <w:szCs w:val="18"/>
              </w:rPr>
              <w:t>②</w:t>
            </w:r>
            <w:r>
              <w:rPr>
                <w:rFonts w:ascii="Times New Roman" w:eastAsia="方正仿宋_GBK" w:hAnsi="Times New Roman"/>
                <w:sz w:val="18"/>
                <w:szCs w:val="18"/>
              </w:rPr>
              <w:t>预算编制与重点工作任务相匹配。根据评分标准，得</w:t>
            </w:r>
            <w:r>
              <w:rPr>
                <w:rFonts w:ascii="Times New Roman" w:eastAsia="方正仿宋_GBK" w:hAnsi="Times New Roman"/>
                <w:sz w:val="18"/>
                <w:szCs w:val="18"/>
              </w:rPr>
              <w:t>2</w:t>
            </w:r>
            <w:r>
              <w:rPr>
                <w:rFonts w:ascii="Times New Roman" w:eastAsia="方正仿宋_GBK" w:hAnsi="Times New Roman"/>
                <w:sz w:val="18"/>
                <w:szCs w:val="18"/>
              </w:rPr>
              <w:t>分。</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14:paraId="5766B749"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2</w:t>
            </w:r>
          </w:p>
        </w:tc>
      </w:tr>
      <w:tr w:rsidR="00033C64" w14:paraId="3AACA2A7" w14:textId="77777777">
        <w:trPr>
          <w:gridAfter w:val="1"/>
          <w:wAfter w:w="34" w:type="dxa"/>
          <w:trHeight w:val="1100"/>
        </w:trPr>
        <w:tc>
          <w:tcPr>
            <w:tcW w:w="812" w:type="dxa"/>
            <w:vMerge w:val="restart"/>
            <w:tcBorders>
              <w:top w:val="single" w:sz="4" w:space="0" w:color="000000"/>
              <w:left w:val="single" w:sz="4" w:space="0" w:color="000000"/>
              <w:right w:val="single" w:sz="4" w:space="0" w:color="000000"/>
            </w:tcBorders>
            <w:vAlign w:val="center"/>
          </w:tcPr>
          <w:p w14:paraId="5516E6C7" w14:textId="77777777" w:rsidR="00033C64" w:rsidRDefault="00C93A90">
            <w:pPr>
              <w:ind w:left="7" w:hanging="7"/>
              <w:jc w:val="center"/>
              <w:rPr>
                <w:rFonts w:ascii="Times New Roman" w:eastAsia="方正仿宋_GBK" w:hAnsi="Times New Roman"/>
                <w:sz w:val="18"/>
                <w:szCs w:val="18"/>
              </w:rPr>
            </w:pPr>
            <w:r>
              <w:rPr>
                <w:rFonts w:ascii="Times New Roman" w:eastAsia="方正仿宋_GBK" w:hAnsi="Times New Roman"/>
                <w:sz w:val="18"/>
                <w:szCs w:val="18"/>
              </w:rPr>
              <w:t>B</w:t>
            </w:r>
            <w:r>
              <w:rPr>
                <w:rFonts w:ascii="Times New Roman" w:eastAsia="方正仿宋_GBK" w:hAnsi="Times New Roman"/>
                <w:sz w:val="18"/>
                <w:szCs w:val="18"/>
              </w:rPr>
              <w:t>部门管理（</w:t>
            </w:r>
            <w:r>
              <w:rPr>
                <w:rFonts w:ascii="Times New Roman" w:eastAsia="方正仿宋_GBK" w:hAnsi="Times New Roman"/>
                <w:sz w:val="18"/>
                <w:szCs w:val="18"/>
              </w:rPr>
              <w:t>18</w:t>
            </w:r>
          </w:p>
          <w:p w14:paraId="2B8CEF18" w14:textId="77777777" w:rsidR="00033C64" w:rsidRDefault="00C93A90">
            <w:pPr>
              <w:ind w:left="108"/>
              <w:jc w:val="center"/>
              <w:rPr>
                <w:rFonts w:ascii="Times New Roman" w:eastAsia="方正仿宋_GBK" w:hAnsi="Times New Roman"/>
                <w:sz w:val="18"/>
                <w:szCs w:val="18"/>
              </w:rPr>
            </w:pPr>
            <w:r>
              <w:rPr>
                <w:rFonts w:ascii="Times New Roman" w:eastAsia="方正仿宋_GBK" w:hAnsi="Times New Roman"/>
                <w:sz w:val="18"/>
                <w:szCs w:val="18"/>
              </w:rPr>
              <w:t>分）</w:t>
            </w:r>
          </w:p>
        </w:tc>
        <w:tc>
          <w:tcPr>
            <w:tcW w:w="1397" w:type="dxa"/>
            <w:vMerge w:val="restart"/>
            <w:tcBorders>
              <w:top w:val="single" w:sz="4" w:space="0" w:color="000000"/>
              <w:left w:val="single" w:sz="4" w:space="0" w:color="000000"/>
              <w:right w:val="single" w:sz="4" w:space="0" w:color="000000"/>
            </w:tcBorders>
            <w:vAlign w:val="center"/>
          </w:tcPr>
          <w:p w14:paraId="65C1CABB" w14:textId="77777777" w:rsidR="00033C64" w:rsidRDefault="00C93A90">
            <w:pPr>
              <w:ind w:left="48"/>
              <w:jc w:val="center"/>
              <w:rPr>
                <w:rFonts w:ascii="Times New Roman" w:eastAsia="方正仿宋_GBK" w:hAnsi="Times New Roman"/>
                <w:sz w:val="18"/>
                <w:szCs w:val="18"/>
              </w:rPr>
            </w:pPr>
            <w:r>
              <w:rPr>
                <w:rFonts w:ascii="Times New Roman" w:eastAsia="方正仿宋_GBK" w:hAnsi="Times New Roman"/>
                <w:sz w:val="18"/>
                <w:szCs w:val="18"/>
              </w:rPr>
              <w:t>B1</w:t>
            </w:r>
            <w:r>
              <w:rPr>
                <w:rFonts w:ascii="Times New Roman" w:eastAsia="方正仿宋_GBK" w:hAnsi="Times New Roman"/>
                <w:sz w:val="18"/>
                <w:szCs w:val="18"/>
              </w:rPr>
              <w:t>预算执行</w:t>
            </w:r>
          </w:p>
        </w:tc>
        <w:tc>
          <w:tcPr>
            <w:tcW w:w="1442" w:type="dxa"/>
            <w:gridSpan w:val="2"/>
            <w:tcBorders>
              <w:top w:val="single" w:sz="4" w:space="0" w:color="000000"/>
              <w:left w:val="single" w:sz="4" w:space="0" w:color="000000"/>
              <w:bottom w:val="single" w:sz="4" w:space="0" w:color="000000"/>
              <w:right w:val="single" w:sz="4" w:space="0" w:color="000000"/>
            </w:tcBorders>
            <w:vAlign w:val="center"/>
          </w:tcPr>
          <w:p w14:paraId="68653941" w14:textId="77777777" w:rsidR="00033C64" w:rsidRDefault="00C93A90">
            <w:pPr>
              <w:ind w:left="29"/>
              <w:jc w:val="center"/>
              <w:rPr>
                <w:rFonts w:ascii="Times New Roman" w:eastAsia="方正仿宋_GBK" w:hAnsi="Times New Roman"/>
                <w:sz w:val="18"/>
                <w:szCs w:val="18"/>
              </w:rPr>
            </w:pPr>
            <w:r>
              <w:rPr>
                <w:rFonts w:ascii="Times New Roman" w:eastAsia="方正仿宋_GBK" w:hAnsi="Times New Roman"/>
                <w:sz w:val="18"/>
                <w:szCs w:val="18"/>
              </w:rPr>
              <w:t>B11</w:t>
            </w:r>
            <w:r>
              <w:rPr>
                <w:rFonts w:ascii="Times New Roman" w:eastAsia="方正仿宋_GBK" w:hAnsi="Times New Roman"/>
                <w:sz w:val="18"/>
                <w:szCs w:val="18"/>
              </w:rPr>
              <w:t>部门预</w:t>
            </w:r>
          </w:p>
          <w:p w14:paraId="341ABDED" w14:textId="77777777" w:rsidR="00033C64" w:rsidRDefault="00C93A90">
            <w:pPr>
              <w:ind w:left="108"/>
              <w:jc w:val="center"/>
              <w:rPr>
                <w:rFonts w:ascii="Times New Roman" w:eastAsia="方正仿宋_GBK" w:hAnsi="Times New Roman"/>
                <w:sz w:val="18"/>
                <w:szCs w:val="18"/>
              </w:rPr>
            </w:pPr>
            <w:r>
              <w:rPr>
                <w:rFonts w:ascii="Times New Roman" w:eastAsia="方正仿宋_GBK" w:hAnsi="Times New Roman"/>
                <w:sz w:val="18"/>
                <w:szCs w:val="18"/>
              </w:rPr>
              <w:t>算执行率</w:t>
            </w:r>
          </w:p>
        </w:tc>
        <w:tc>
          <w:tcPr>
            <w:tcW w:w="702" w:type="dxa"/>
            <w:tcBorders>
              <w:top w:val="single" w:sz="4" w:space="0" w:color="000000"/>
              <w:left w:val="single" w:sz="4" w:space="0" w:color="000000"/>
              <w:bottom w:val="single" w:sz="4" w:space="0" w:color="000000"/>
              <w:right w:val="single" w:sz="4" w:space="0" w:color="000000"/>
            </w:tcBorders>
            <w:vAlign w:val="center"/>
          </w:tcPr>
          <w:p w14:paraId="2742356C"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2</w:t>
            </w:r>
          </w:p>
        </w:tc>
        <w:tc>
          <w:tcPr>
            <w:tcW w:w="858" w:type="dxa"/>
            <w:tcBorders>
              <w:top w:val="single" w:sz="4" w:space="0" w:color="000000"/>
              <w:left w:val="single" w:sz="4" w:space="0" w:color="000000"/>
              <w:bottom w:val="single" w:sz="4" w:space="0" w:color="000000"/>
              <w:right w:val="single" w:sz="4" w:space="0" w:color="000000"/>
            </w:tcBorders>
            <w:vAlign w:val="center"/>
          </w:tcPr>
          <w:p w14:paraId="6A65E3CB" w14:textId="77777777" w:rsidR="00033C64" w:rsidRDefault="00C93A90">
            <w:pPr>
              <w:ind w:right="107"/>
              <w:jc w:val="center"/>
              <w:rPr>
                <w:rFonts w:ascii="Times New Roman" w:eastAsia="方正仿宋_GBK" w:hAnsi="Times New Roman"/>
                <w:sz w:val="18"/>
                <w:szCs w:val="18"/>
              </w:rPr>
            </w:pPr>
            <w:r>
              <w:rPr>
                <w:rFonts w:ascii="Times New Roman" w:eastAsia="方正仿宋_GBK" w:hAnsi="Times New Roman"/>
                <w:sz w:val="18"/>
                <w:szCs w:val="18"/>
              </w:rPr>
              <w:t>100%</w:t>
            </w:r>
          </w:p>
        </w:tc>
        <w:tc>
          <w:tcPr>
            <w:tcW w:w="3827" w:type="dxa"/>
            <w:tcBorders>
              <w:top w:val="single" w:sz="4" w:space="0" w:color="000000"/>
              <w:left w:val="single" w:sz="4" w:space="0" w:color="000000"/>
              <w:bottom w:val="single" w:sz="4" w:space="0" w:color="000000"/>
              <w:right w:val="single" w:sz="4" w:space="0" w:color="000000"/>
            </w:tcBorders>
            <w:vAlign w:val="center"/>
          </w:tcPr>
          <w:p w14:paraId="03E096F9" w14:textId="77777777" w:rsidR="00033C64" w:rsidRDefault="00C93A90">
            <w:pPr>
              <w:spacing w:after="2"/>
              <w:rPr>
                <w:rFonts w:ascii="Times New Roman" w:eastAsia="方正仿宋_GBK" w:hAnsi="Times New Roman"/>
                <w:sz w:val="18"/>
                <w:szCs w:val="18"/>
              </w:rPr>
            </w:pPr>
            <w:r>
              <w:rPr>
                <w:rFonts w:ascii="宋体" w:hAnsi="宋体" w:cs="宋体" w:hint="eastAsia"/>
                <w:sz w:val="18"/>
                <w:szCs w:val="18"/>
              </w:rPr>
              <w:t>①</w:t>
            </w:r>
            <w:r>
              <w:rPr>
                <w:rFonts w:ascii="Times New Roman" w:eastAsia="方正仿宋_GBK" w:hAnsi="Times New Roman"/>
                <w:sz w:val="18"/>
                <w:szCs w:val="18"/>
              </w:rPr>
              <w:t>部门预算执行率为</w:t>
            </w:r>
            <w:r>
              <w:rPr>
                <w:rFonts w:ascii="Times New Roman" w:eastAsia="方正仿宋_GBK" w:hAnsi="Times New Roman"/>
                <w:sz w:val="18"/>
                <w:szCs w:val="18"/>
              </w:rPr>
              <w:t>100%</w:t>
            </w:r>
            <w:r>
              <w:rPr>
                <w:rFonts w:ascii="Times New Roman" w:eastAsia="方正仿宋_GBK" w:hAnsi="Times New Roman"/>
                <w:sz w:val="18"/>
                <w:szCs w:val="18"/>
              </w:rPr>
              <w:t>，得满分；</w:t>
            </w:r>
            <w:r>
              <w:rPr>
                <w:rFonts w:ascii="宋体" w:hAnsi="宋体" w:cs="宋体" w:hint="eastAsia"/>
                <w:sz w:val="18"/>
                <w:szCs w:val="18"/>
              </w:rPr>
              <w:t>②</w:t>
            </w:r>
            <w:r>
              <w:rPr>
                <w:rFonts w:ascii="Times New Roman" w:eastAsia="方正仿宋_GBK" w:hAnsi="Times New Roman"/>
                <w:sz w:val="18"/>
                <w:szCs w:val="18"/>
              </w:rPr>
              <w:t>部门预算执行率没有达到</w:t>
            </w:r>
            <w:r>
              <w:rPr>
                <w:rFonts w:ascii="Times New Roman" w:eastAsia="方正仿宋_GBK" w:hAnsi="Times New Roman"/>
                <w:sz w:val="18"/>
                <w:szCs w:val="18"/>
              </w:rPr>
              <w:t>100%</w:t>
            </w:r>
            <w:r>
              <w:rPr>
                <w:rFonts w:ascii="Times New Roman" w:eastAsia="方正仿宋_GBK" w:hAnsi="Times New Roman"/>
                <w:sz w:val="18"/>
                <w:szCs w:val="18"/>
              </w:rPr>
              <w:t>，每低</w:t>
            </w:r>
            <w:r>
              <w:rPr>
                <w:rFonts w:ascii="Times New Roman" w:eastAsia="方正仿宋_GBK" w:hAnsi="Times New Roman"/>
                <w:sz w:val="18"/>
                <w:szCs w:val="18"/>
              </w:rPr>
              <w:t>1%</w:t>
            </w:r>
            <w:r>
              <w:rPr>
                <w:rFonts w:ascii="Times New Roman" w:eastAsia="方正仿宋_GBK" w:hAnsi="Times New Roman"/>
                <w:sz w:val="18"/>
                <w:szCs w:val="18"/>
              </w:rPr>
              <w:t>扣除</w:t>
            </w:r>
            <w:r>
              <w:rPr>
                <w:rFonts w:ascii="Times New Roman" w:eastAsia="方正仿宋_GBK" w:hAnsi="Times New Roman"/>
                <w:sz w:val="18"/>
                <w:szCs w:val="18"/>
              </w:rPr>
              <w:t>5%</w:t>
            </w:r>
            <w:r>
              <w:rPr>
                <w:rFonts w:ascii="Times New Roman" w:eastAsia="方正仿宋_GBK" w:hAnsi="Times New Roman"/>
                <w:sz w:val="18"/>
                <w:szCs w:val="18"/>
              </w:rPr>
              <w:t>得权重分，扣完为止。</w:t>
            </w:r>
          </w:p>
        </w:tc>
        <w:tc>
          <w:tcPr>
            <w:tcW w:w="4677" w:type="dxa"/>
            <w:tcBorders>
              <w:top w:val="single" w:sz="4" w:space="0" w:color="000000"/>
              <w:left w:val="single" w:sz="4" w:space="0" w:color="000000"/>
              <w:bottom w:val="single" w:sz="4" w:space="0" w:color="000000"/>
              <w:right w:val="single" w:sz="4" w:space="0" w:color="000000"/>
            </w:tcBorders>
            <w:vAlign w:val="center"/>
          </w:tcPr>
          <w:p w14:paraId="5151A5C8"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202</w:t>
            </w:r>
            <w:r>
              <w:rPr>
                <w:rFonts w:ascii="Times New Roman" w:eastAsia="方正仿宋_GBK" w:hAnsi="Times New Roman"/>
                <w:color w:val="000000"/>
                <w:sz w:val="18"/>
                <w:szCs w:val="18"/>
              </w:rPr>
              <w:t>4</w:t>
            </w:r>
            <w:r>
              <w:rPr>
                <w:rFonts w:ascii="Times New Roman" w:eastAsia="方正仿宋_GBK" w:hAnsi="Times New Roman"/>
                <w:sz w:val="18"/>
                <w:szCs w:val="18"/>
              </w:rPr>
              <w:t>年度部门预算调整</w:t>
            </w:r>
            <w:proofErr w:type="gramStart"/>
            <w:r>
              <w:rPr>
                <w:rFonts w:ascii="Times New Roman" w:eastAsia="方正仿宋_GBK" w:hAnsi="Times New Roman"/>
                <w:sz w:val="18"/>
                <w:szCs w:val="18"/>
              </w:rPr>
              <w:t>后预算</w:t>
            </w:r>
            <w:proofErr w:type="gramEnd"/>
            <w:r>
              <w:rPr>
                <w:rFonts w:ascii="Times New Roman" w:eastAsia="方正仿宋_GBK" w:hAnsi="Times New Roman"/>
                <w:sz w:val="18"/>
                <w:szCs w:val="18"/>
              </w:rPr>
              <w:t>数为</w:t>
            </w:r>
            <w:r>
              <w:rPr>
                <w:rFonts w:ascii="Times New Roman" w:eastAsia="方正仿宋_GBK" w:hAnsi="Times New Roman"/>
                <w:sz w:val="18"/>
                <w:szCs w:val="18"/>
              </w:rPr>
              <w:t>20984.45</w:t>
            </w:r>
            <w:r>
              <w:rPr>
                <w:rFonts w:ascii="Times New Roman" w:eastAsia="方正仿宋_GBK" w:hAnsi="Times New Roman"/>
                <w:sz w:val="18"/>
                <w:szCs w:val="18"/>
              </w:rPr>
              <w:t>万元，实际拨付到位数为</w:t>
            </w:r>
            <w:r>
              <w:rPr>
                <w:rFonts w:ascii="Times New Roman" w:eastAsia="方正仿宋_GBK" w:hAnsi="Times New Roman"/>
                <w:sz w:val="18"/>
                <w:szCs w:val="18"/>
              </w:rPr>
              <w:t>20984.45</w:t>
            </w:r>
            <w:r>
              <w:rPr>
                <w:rFonts w:ascii="Times New Roman" w:eastAsia="方正仿宋_GBK" w:hAnsi="Times New Roman"/>
                <w:sz w:val="18"/>
                <w:szCs w:val="18"/>
              </w:rPr>
              <w:t>万元，实际支出数为</w:t>
            </w:r>
            <w:r>
              <w:rPr>
                <w:rFonts w:ascii="Times New Roman" w:eastAsia="方正仿宋_GBK" w:hAnsi="Times New Roman"/>
                <w:sz w:val="18"/>
                <w:szCs w:val="18"/>
              </w:rPr>
              <w:t xml:space="preserve">20682.58 </w:t>
            </w:r>
            <w:r>
              <w:rPr>
                <w:rFonts w:ascii="Times New Roman" w:eastAsia="方正仿宋_GBK" w:hAnsi="Times New Roman"/>
                <w:sz w:val="18"/>
                <w:szCs w:val="18"/>
              </w:rPr>
              <w:t>万元，预算执行率为</w:t>
            </w:r>
            <w:r>
              <w:rPr>
                <w:rFonts w:ascii="Times New Roman" w:eastAsia="方正仿宋_GBK" w:hAnsi="Times New Roman"/>
                <w:sz w:val="18"/>
                <w:szCs w:val="18"/>
              </w:rPr>
              <w:t>99%</w:t>
            </w:r>
            <w:r>
              <w:rPr>
                <w:rFonts w:ascii="Times New Roman" w:eastAsia="方正仿宋_GBK" w:hAnsi="Times New Roman"/>
                <w:sz w:val="18"/>
                <w:szCs w:val="18"/>
              </w:rPr>
              <w:t>。根据评分标准，扣除</w:t>
            </w:r>
            <w:r>
              <w:rPr>
                <w:rFonts w:ascii="Times New Roman" w:eastAsia="方正仿宋_GBK" w:hAnsi="Times New Roman"/>
                <w:sz w:val="18"/>
                <w:szCs w:val="18"/>
              </w:rPr>
              <w:t>0.2</w:t>
            </w:r>
            <w:r>
              <w:rPr>
                <w:rFonts w:ascii="Times New Roman" w:eastAsia="方正仿宋_GBK" w:hAnsi="Times New Roman"/>
                <w:sz w:val="18"/>
                <w:szCs w:val="18"/>
              </w:rPr>
              <w:t>分，得</w:t>
            </w:r>
            <w:r>
              <w:rPr>
                <w:rFonts w:ascii="Times New Roman" w:eastAsia="方正仿宋_GBK" w:hAnsi="Times New Roman"/>
                <w:sz w:val="18"/>
                <w:szCs w:val="18"/>
              </w:rPr>
              <w:t>1.8</w:t>
            </w:r>
            <w:r>
              <w:rPr>
                <w:rFonts w:ascii="Times New Roman" w:eastAsia="方正仿宋_GBK" w:hAnsi="Times New Roman"/>
                <w:sz w:val="18"/>
                <w:szCs w:val="18"/>
              </w:rPr>
              <w:t>分。</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14:paraId="519EB5B7"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1.8</w:t>
            </w:r>
          </w:p>
        </w:tc>
      </w:tr>
      <w:tr w:rsidR="00033C64" w14:paraId="7FB9F5C3" w14:textId="77777777">
        <w:trPr>
          <w:gridAfter w:val="1"/>
          <w:wAfter w:w="34" w:type="dxa"/>
          <w:trHeight w:val="20"/>
        </w:trPr>
        <w:tc>
          <w:tcPr>
            <w:tcW w:w="812" w:type="dxa"/>
            <w:vMerge/>
            <w:tcBorders>
              <w:left w:val="single" w:sz="4" w:space="0" w:color="000000"/>
              <w:right w:val="single" w:sz="4" w:space="0" w:color="000000"/>
            </w:tcBorders>
          </w:tcPr>
          <w:p w14:paraId="3AD2826D" w14:textId="77777777" w:rsidR="00033C64" w:rsidRDefault="00033C64">
            <w:pPr>
              <w:spacing w:after="160"/>
              <w:jc w:val="center"/>
              <w:rPr>
                <w:rFonts w:ascii="Times New Roman" w:eastAsia="方正仿宋_GBK" w:hAnsi="Times New Roman"/>
                <w:sz w:val="18"/>
                <w:szCs w:val="18"/>
              </w:rPr>
            </w:pPr>
          </w:p>
        </w:tc>
        <w:tc>
          <w:tcPr>
            <w:tcW w:w="0" w:type="auto"/>
            <w:vMerge/>
            <w:tcBorders>
              <w:left w:val="single" w:sz="4" w:space="0" w:color="000000"/>
              <w:right w:val="single" w:sz="4" w:space="0" w:color="000000"/>
            </w:tcBorders>
          </w:tcPr>
          <w:p w14:paraId="6E85129F" w14:textId="77777777" w:rsidR="00033C64" w:rsidRDefault="00033C64">
            <w:pPr>
              <w:spacing w:after="160"/>
              <w:jc w:val="center"/>
              <w:rPr>
                <w:rFonts w:ascii="Times New Roman" w:eastAsia="方正仿宋_GBK" w:hAnsi="Times New Roman"/>
                <w:sz w:val="18"/>
                <w:szCs w:val="18"/>
              </w:rPr>
            </w:pPr>
          </w:p>
        </w:tc>
        <w:tc>
          <w:tcPr>
            <w:tcW w:w="1442" w:type="dxa"/>
            <w:gridSpan w:val="2"/>
            <w:tcBorders>
              <w:top w:val="single" w:sz="4" w:space="0" w:color="000000"/>
              <w:left w:val="single" w:sz="4" w:space="0" w:color="000000"/>
              <w:bottom w:val="single" w:sz="4" w:space="0" w:color="000000"/>
              <w:right w:val="single" w:sz="4" w:space="0" w:color="000000"/>
            </w:tcBorders>
            <w:vAlign w:val="center"/>
          </w:tcPr>
          <w:p w14:paraId="66923F17" w14:textId="77777777" w:rsidR="00033C64" w:rsidRDefault="00C93A90">
            <w:pPr>
              <w:ind w:right="5"/>
              <w:jc w:val="center"/>
              <w:rPr>
                <w:rFonts w:ascii="Times New Roman" w:eastAsia="方正仿宋_GBK" w:hAnsi="Times New Roman"/>
                <w:sz w:val="18"/>
                <w:szCs w:val="18"/>
              </w:rPr>
            </w:pPr>
            <w:r>
              <w:rPr>
                <w:rFonts w:ascii="Times New Roman" w:eastAsia="方正仿宋_GBK" w:hAnsi="Times New Roman"/>
                <w:sz w:val="18"/>
                <w:szCs w:val="18"/>
              </w:rPr>
              <w:t>B12</w:t>
            </w:r>
            <w:r>
              <w:rPr>
                <w:rFonts w:ascii="Times New Roman" w:eastAsia="方正仿宋_GBK" w:hAnsi="Times New Roman"/>
                <w:sz w:val="18"/>
                <w:szCs w:val="18"/>
              </w:rPr>
              <w:t>专项资金预算执行率</w:t>
            </w:r>
          </w:p>
        </w:tc>
        <w:tc>
          <w:tcPr>
            <w:tcW w:w="702" w:type="dxa"/>
            <w:tcBorders>
              <w:top w:val="single" w:sz="4" w:space="0" w:color="000000"/>
              <w:left w:val="single" w:sz="4" w:space="0" w:color="000000"/>
              <w:bottom w:val="single" w:sz="4" w:space="0" w:color="000000"/>
              <w:right w:val="single" w:sz="4" w:space="0" w:color="000000"/>
            </w:tcBorders>
            <w:vAlign w:val="center"/>
          </w:tcPr>
          <w:p w14:paraId="72F9FDD4"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3</w:t>
            </w:r>
          </w:p>
        </w:tc>
        <w:tc>
          <w:tcPr>
            <w:tcW w:w="858" w:type="dxa"/>
            <w:tcBorders>
              <w:top w:val="single" w:sz="4" w:space="0" w:color="000000"/>
              <w:left w:val="single" w:sz="4" w:space="0" w:color="000000"/>
              <w:bottom w:val="single" w:sz="4" w:space="0" w:color="000000"/>
              <w:right w:val="single" w:sz="4" w:space="0" w:color="000000"/>
            </w:tcBorders>
            <w:vAlign w:val="center"/>
          </w:tcPr>
          <w:p w14:paraId="3E58C3D7" w14:textId="77777777" w:rsidR="00033C64" w:rsidRDefault="00C93A90">
            <w:pPr>
              <w:ind w:right="107"/>
              <w:jc w:val="center"/>
              <w:rPr>
                <w:rFonts w:ascii="Times New Roman" w:eastAsia="方正仿宋_GBK" w:hAnsi="Times New Roman"/>
                <w:sz w:val="18"/>
                <w:szCs w:val="18"/>
              </w:rPr>
            </w:pPr>
            <w:r>
              <w:rPr>
                <w:rFonts w:ascii="Times New Roman" w:eastAsia="方正仿宋_GBK" w:hAnsi="Times New Roman"/>
                <w:sz w:val="18"/>
                <w:szCs w:val="18"/>
              </w:rPr>
              <w:t>100%</w:t>
            </w:r>
          </w:p>
        </w:tc>
        <w:tc>
          <w:tcPr>
            <w:tcW w:w="3827" w:type="dxa"/>
            <w:tcBorders>
              <w:top w:val="single" w:sz="4" w:space="0" w:color="000000"/>
              <w:left w:val="single" w:sz="4" w:space="0" w:color="000000"/>
              <w:bottom w:val="single" w:sz="4" w:space="0" w:color="000000"/>
              <w:right w:val="single" w:sz="4" w:space="0" w:color="000000"/>
            </w:tcBorders>
          </w:tcPr>
          <w:p w14:paraId="4B9834B5"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纳入</w:t>
            </w:r>
            <w:r>
              <w:rPr>
                <w:rFonts w:ascii="Times New Roman" w:eastAsia="方正仿宋_GBK" w:hAnsi="Times New Roman"/>
                <w:sz w:val="18"/>
                <w:szCs w:val="18"/>
              </w:rPr>
              <w:t>2024</w:t>
            </w:r>
            <w:r>
              <w:rPr>
                <w:rFonts w:ascii="Times New Roman" w:eastAsia="方正仿宋_GBK" w:hAnsi="Times New Roman"/>
                <w:sz w:val="18"/>
                <w:szCs w:val="18"/>
              </w:rPr>
              <w:t>年市社保中心的城乡居民基本养老保险基金补助、机关事业单位养老保险基金补助、被征地农民基本生活及纳入城镇职工社会保险财政补助。共</w:t>
            </w:r>
            <w:r>
              <w:rPr>
                <w:rFonts w:ascii="Times New Roman" w:eastAsia="方正仿宋_GBK" w:hAnsi="Times New Roman"/>
                <w:sz w:val="18"/>
                <w:szCs w:val="18"/>
              </w:rPr>
              <w:t>3</w:t>
            </w:r>
            <w:r>
              <w:rPr>
                <w:rFonts w:ascii="Times New Roman" w:eastAsia="方正仿宋_GBK" w:hAnsi="Times New Roman"/>
                <w:sz w:val="18"/>
                <w:szCs w:val="18"/>
              </w:rPr>
              <w:t>个专项资金，每有一个专项资金预算执行率达</w:t>
            </w:r>
            <w:r>
              <w:rPr>
                <w:rFonts w:ascii="Times New Roman" w:eastAsia="方正仿宋_GBK" w:hAnsi="Times New Roman"/>
                <w:sz w:val="18"/>
                <w:szCs w:val="18"/>
              </w:rPr>
              <w:t>100%</w:t>
            </w:r>
            <w:r>
              <w:rPr>
                <w:rFonts w:ascii="Times New Roman" w:eastAsia="方正仿宋_GBK" w:hAnsi="Times New Roman"/>
                <w:sz w:val="18"/>
                <w:szCs w:val="18"/>
              </w:rPr>
              <w:t>，得</w:t>
            </w:r>
            <w:r>
              <w:rPr>
                <w:rFonts w:ascii="Times New Roman" w:eastAsia="方正仿宋_GBK" w:hAnsi="Times New Roman"/>
                <w:sz w:val="18"/>
                <w:szCs w:val="18"/>
              </w:rPr>
              <w:t>1</w:t>
            </w:r>
            <w:r>
              <w:rPr>
                <w:rFonts w:ascii="Times New Roman" w:eastAsia="方正仿宋_GBK" w:hAnsi="Times New Roman"/>
                <w:sz w:val="18"/>
                <w:szCs w:val="18"/>
              </w:rPr>
              <w:t>分，总分</w:t>
            </w:r>
            <w:r>
              <w:rPr>
                <w:rFonts w:ascii="Times New Roman" w:eastAsia="方正仿宋_GBK" w:hAnsi="Times New Roman"/>
                <w:sz w:val="18"/>
                <w:szCs w:val="18"/>
              </w:rPr>
              <w:t>3</w:t>
            </w:r>
            <w:r>
              <w:rPr>
                <w:rFonts w:ascii="Times New Roman" w:eastAsia="方正仿宋_GBK" w:hAnsi="Times New Roman"/>
                <w:sz w:val="18"/>
                <w:szCs w:val="18"/>
              </w:rPr>
              <w:t>分。</w:t>
            </w:r>
          </w:p>
        </w:tc>
        <w:tc>
          <w:tcPr>
            <w:tcW w:w="4677" w:type="dxa"/>
            <w:tcBorders>
              <w:top w:val="single" w:sz="4" w:space="0" w:color="000000"/>
              <w:left w:val="single" w:sz="4" w:space="0" w:color="000000"/>
              <w:bottom w:val="single" w:sz="4" w:space="0" w:color="000000"/>
              <w:right w:val="single" w:sz="4" w:space="0" w:color="000000"/>
            </w:tcBorders>
          </w:tcPr>
          <w:p w14:paraId="67F402D9"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2024</w:t>
            </w:r>
            <w:r>
              <w:rPr>
                <w:rFonts w:ascii="Times New Roman" w:eastAsia="方正仿宋_GBK" w:hAnsi="Times New Roman"/>
                <w:sz w:val="18"/>
                <w:szCs w:val="18"/>
              </w:rPr>
              <w:t>年城乡居民基本养老保险基金补助预算执行率</w:t>
            </w:r>
            <w:r>
              <w:rPr>
                <w:rFonts w:ascii="Times New Roman" w:eastAsia="方正仿宋_GBK" w:hAnsi="Times New Roman"/>
                <w:sz w:val="18"/>
                <w:szCs w:val="18"/>
              </w:rPr>
              <w:t>100%</w:t>
            </w:r>
            <w:r>
              <w:rPr>
                <w:rFonts w:ascii="Times New Roman" w:eastAsia="方正仿宋_GBK" w:hAnsi="Times New Roman"/>
                <w:sz w:val="18"/>
                <w:szCs w:val="18"/>
              </w:rPr>
              <w:t>、机关事业单位养老保险基金补助预算执行率</w:t>
            </w:r>
            <w:r>
              <w:rPr>
                <w:rFonts w:ascii="Times New Roman" w:eastAsia="方正仿宋_GBK" w:hAnsi="Times New Roman"/>
                <w:sz w:val="18"/>
                <w:szCs w:val="18"/>
              </w:rPr>
              <w:t>100%</w:t>
            </w:r>
            <w:r>
              <w:rPr>
                <w:rFonts w:ascii="Times New Roman" w:eastAsia="方正仿宋_GBK" w:hAnsi="Times New Roman"/>
                <w:sz w:val="18"/>
                <w:szCs w:val="18"/>
              </w:rPr>
              <w:t>，两个专项资金预算执行率达</w:t>
            </w:r>
            <w:r>
              <w:rPr>
                <w:rFonts w:ascii="Times New Roman" w:eastAsia="方正仿宋_GBK" w:hAnsi="Times New Roman"/>
                <w:sz w:val="18"/>
                <w:szCs w:val="18"/>
              </w:rPr>
              <w:t>100%</w:t>
            </w:r>
            <w:r>
              <w:rPr>
                <w:rFonts w:ascii="Times New Roman" w:eastAsia="方正仿宋_GBK" w:hAnsi="Times New Roman"/>
                <w:sz w:val="18"/>
                <w:szCs w:val="18"/>
              </w:rPr>
              <w:t>。被征地农民基本生活及纳入城镇职工社会保险财政补助本年度未补助，执行率为</w:t>
            </w:r>
            <w:r>
              <w:rPr>
                <w:rFonts w:ascii="Times New Roman" w:eastAsia="方正仿宋_GBK" w:hAnsi="Times New Roman"/>
                <w:sz w:val="18"/>
                <w:szCs w:val="18"/>
              </w:rPr>
              <w:t>0</w:t>
            </w:r>
            <w:r>
              <w:rPr>
                <w:rFonts w:ascii="Times New Roman" w:eastAsia="方正仿宋_GBK" w:hAnsi="Times New Roman"/>
                <w:sz w:val="18"/>
                <w:szCs w:val="18"/>
              </w:rPr>
              <w:t>，扣除</w:t>
            </w:r>
            <w:r>
              <w:rPr>
                <w:rFonts w:ascii="Times New Roman" w:eastAsia="方正仿宋_GBK" w:hAnsi="Times New Roman"/>
                <w:sz w:val="18"/>
                <w:szCs w:val="18"/>
              </w:rPr>
              <w:t>1</w:t>
            </w:r>
            <w:r>
              <w:rPr>
                <w:rFonts w:ascii="Times New Roman" w:eastAsia="方正仿宋_GBK" w:hAnsi="Times New Roman"/>
                <w:sz w:val="18"/>
                <w:szCs w:val="18"/>
              </w:rPr>
              <w:t>分，得</w:t>
            </w:r>
            <w:r>
              <w:rPr>
                <w:rFonts w:ascii="Times New Roman" w:eastAsia="方正仿宋_GBK" w:hAnsi="Times New Roman"/>
                <w:sz w:val="18"/>
                <w:szCs w:val="18"/>
              </w:rPr>
              <w:t>2</w:t>
            </w:r>
            <w:r>
              <w:rPr>
                <w:rFonts w:ascii="Times New Roman" w:eastAsia="方正仿宋_GBK" w:hAnsi="Times New Roman"/>
                <w:sz w:val="18"/>
                <w:szCs w:val="18"/>
              </w:rPr>
              <w:t>分。</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14:paraId="1B37807C" w14:textId="77777777" w:rsidR="00033C64" w:rsidRDefault="00C93A90">
            <w:pPr>
              <w:ind w:right="106"/>
              <w:jc w:val="center"/>
              <w:rPr>
                <w:rFonts w:ascii="Times New Roman" w:eastAsia="方正仿宋_GBK" w:hAnsi="Times New Roman"/>
                <w:sz w:val="18"/>
                <w:szCs w:val="18"/>
              </w:rPr>
            </w:pPr>
            <w:r>
              <w:rPr>
                <w:rFonts w:ascii="Times New Roman" w:eastAsia="方正仿宋_GBK" w:hAnsi="Times New Roman"/>
                <w:sz w:val="18"/>
                <w:szCs w:val="18"/>
              </w:rPr>
              <w:t>2</w:t>
            </w:r>
          </w:p>
        </w:tc>
      </w:tr>
      <w:tr w:rsidR="00033C64" w14:paraId="68764116" w14:textId="77777777">
        <w:trPr>
          <w:gridAfter w:val="1"/>
          <w:wAfter w:w="34" w:type="dxa"/>
          <w:trHeight w:val="1090"/>
        </w:trPr>
        <w:tc>
          <w:tcPr>
            <w:tcW w:w="812" w:type="dxa"/>
            <w:vMerge w:val="restart"/>
            <w:tcBorders>
              <w:left w:val="single" w:sz="4" w:space="0" w:color="000000"/>
              <w:right w:val="single" w:sz="4" w:space="0" w:color="000000"/>
            </w:tcBorders>
          </w:tcPr>
          <w:p w14:paraId="11FAE122" w14:textId="77777777" w:rsidR="00033C64" w:rsidRDefault="00033C64">
            <w:pPr>
              <w:ind w:left="108"/>
              <w:jc w:val="center"/>
              <w:rPr>
                <w:rFonts w:ascii="Times New Roman" w:eastAsia="方正仿宋_GBK" w:hAnsi="Times New Roman"/>
                <w:sz w:val="18"/>
                <w:szCs w:val="18"/>
              </w:rPr>
            </w:pPr>
          </w:p>
        </w:tc>
        <w:tc>
          <w:tcPr>
            <w:tcW w:w="0" w:type="auto"/>
            <w:vMerge w:val="restart"/>
            <w:tcBorders>
              <w:left w:val="single" w:sz="4" w:space="0" w:color="000000"/>
              <w:right w:val="single" w:sz="4" w:space="0" w:color="000000"/>
            </w:tcBorders>
          </w:tcPr>
          <w:p w14:paraId="4F7220E2" w14:textId="77777777" w:rsidR="00033C64" w:rsidRDefault="00033C64">
            <w:pPr>
              <w:ind w:left="48"/>
              <w:jc w:val="center"/>
              <w:rPr>
                <w:rFonts w:ascii="Times New Roman" w:eastAsia="方正仿宋_GBK" w:hAnsi="Times New Roman"/>
                <w:sz w:val="18"/>
                <w:szCs w:val="18"/>
              </w:rPr>
            </w:pPr>
          </w:p>
        </w:tc>
        <w:tc>
          <w:tcPr>
            <w:tcW w:w="1442" w:type="dxa"/>
            <w:gridSpan w:val="2"/>
            <w:tcBorders>
              <w:top w:val="single" w:sz="4" w:space="0" w:color="000000"/>
              <w:left w:val="single" w:sz="4" w:space="0" w:color="000000"/>
              <w:bottom w:val="single" w:sz="4" w:space="0" w:color="000000"/>
              <w:right w:val="single" w:sz="4" w:space="0" w:color="000000"/>
            </w:tcBorders>
            <w:vAlign w:val="center"/>
          </w:tcPr>
          <w:p w14:paraId="3A42770F"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B13“</w:t>
            </w:r>
            <w:r>
              <w:rPr>
                <w:rFonts w:ascii="Times New Roman" w:eastAsia="方正仿宋_GBK" w:hAnsi="Times New Roman"/>
                <w:sz w:val="18"/>
                <w:szCs w:val="18"/>
              </w:rPr>
              <w:t>三公</w:t>
            </w:r>
            <w:r>
              <w:rPr>
                <w:rFonts w:ascii="Times New Roman" w:eastAsia="方正仿宋_GBK" w:hAnsi="Times New Roman"/>
                <w:sz w:val="18"/>
                <w:szCs w:val="18"/>
              </w:rPr>
              <w:t>”</w:t>
            </w:r>
            <w:r>
              <w:rPr>
                <w:rFonts w:ascii="Times New Roman" w:eastAsia="方正仿宋_GBK" w:hAnsi="Times New Roman"/>
                <w:sz w:val="18"/>
                <w:szCs w:val="18"/>
              </w:rPr>
              <w:t>经费控制率</w:t>
            </w:r>
          </w:p>
          <w:p w14:paraId="0B0EB527" w14:textId="77777777" w:rsidR="00033C64" w:rsidRDefault="00033C64">
            <w:pPr>
              <w:ind w:left="2"/>
              <w:jc w:val="center"/>
              <w:rPr>
                <w:rFonts w:ascii="Times New Roman" w:eastAsia="方正仿宋_GBK" w:hAnsi="Times New Roman"/>
                <w:sz w:val="18"/>
                <w:szCs w:val="18"/>
              </w:rPr>
            </w:pPr>
          </w:p>
        </w:tc>
        <w:tc>
          <w:tcPr>
            <w:tcW w:w="702" w:type="dxa"/>
            <w:tcBorders>
              <w:top w:val="single" w:sz="4" w:space="0" w:color="000000"/>
              <w:left w:val="single" w:sz="4" w:space="0" w:color="000000"/>
              <w:bottom w:val="single" w:sz="4" w:space="0" w:color="000000"/>
              <w:right w:val="single" w:sz="4" w:space="0" w:color="000000"/>
            </w:tcBorders>
            <w:vAlign w:val="center"/>
          </w:tcPr>
          <w:p w14:paraId="5B1D3F6D"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1</w:t>
            </w:r>
          </w:p>
        </w:tc>
        <w:tc>
          <w:tcPr>
            <w:tcW w:w="858" w:type="dxa"/>
            <w:tcBorders>
              <w:top w:val="single" w:sz="4" w:space="0" w:color="000000"/>
              <w:left w:val="single" w:sz="4" w:space="0" w:color="000000"/>
              <w:bottom w:val="single" w:sz="4" w:space="0" w:color="000000"/>
              <w:right w:val="single" w:sz="4" w:space="0" w:color="000000"/>
            </w:tcBorders>
            <w:vAlign w:val="center"/>
          </w:tcPr>
          <w:p w14:paraId="4E265A4A"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≤100%</w:t>
            </w:r>
          </w:p>
        </w:tc>
        <w:tc>
          <w:tcPr>
            <w:tcW w:w="3827" w:type="dxa"/>
            <w:tcBorders>
              <w:top w:val="single" w:sz="4" w:space="0" w:color="000000"/>
              <w:left w:val="single" w:sz="4" w:space="0" w:color="000000"/>
              <w:bottom w:val="single" w:sz="4" w:space="0" w:color="000000"/>
              <w:right w:val="single" w:sz="4" w:space="0" w:color="000000"/>
            </w:tcBorders>
            <w:vAlign w:val="center"/>
          </w:tcPr>
          <w:p w14:paraId="7E3D8088" w14:textId="77777777" w:rsidR="00033C64" w:rsidRDefault="00C93A90">
            <w:pPr>
              <w:rPr>
                <w:rFonts w:ascii="Times New Roman" w:eastAsia="方正仿宋_GBK" w:hAnsi="Times New Roman"/>
                <w:sz w:val="18"/>
                <w:szCs w:val="18"/>
              </w:rPr>
            </w:pPr>
            <w:r>
              <w:rPr>
                <w:rFonts w:ascii="宋体" w:hAnsi="宋体" w:cs="宋体" w:hint="eastAsia"/>
                <w:sz w:val="18"/>
                <w:szCs w:val="18"/>
              </w:rPr>
              <w:t>①</w:t>
            </w:r>
            <w:r>
              <w:rPr>
                <w:rFonts w:ascii="Times New Roman" w:eastAsia="方正仿宋_GBK" w:hAnsi="Times New Roman"/>
                <w:sz w:val="18"/>
                <w:szCs w:val="18"/>
              </w:rPr>
              <w:t>“</w:t>
            </w:r>
            <w:r>
              <w:rPr>
                <w:rFonts w:ascii="Times New Roman" w:eastAsia="方正仿宋_GBK" w:hAnsi="Times New Roman"/>
                <w:sz w:val="18"/>
                <w:szCs w:val="18"/>
              </w:rPr>
              <w:t>三公</w:t>
            </w:r>
            <w:r>
              <w:rPr>
                <w:rFonts w:ascii="Times New Roman" w:eastAsia="方正仿宋_GBK" w:hAnsi="Times New Roman"/>
                <w:sz w:val="18"/>
                <w:szCs w:val="18"/>
              </w:rPr>
              <w:t>”</w:t>
            </w:r>
            <w:r>
              <w:rPr>
                <w:rFonts w:ascii="Times New Roman" w:eastAsia="方正仿宋_GBK" w:hAnsi="Times New Roman"/>
                <w:sz w:val="18"/>
                <w:szCs w:val="18"/>
              </w:rPr>
              <w:t>经费控制率在</w:t>
            </w:r>
            <w:r>
              <w:rPr>
                <w:rFonts w:ascii="Times New Roman" w:eastAsia="方正仿宋_GBK" w:hAnsi="Times New Roman"/>
                <w:sz w:val="18"/>
                <w:szCs w:val="18"/>
              </w:rPr>
              <w:t>100%</w:t>
            </w:r>
            <w:r>
              <w:rPr>
                <w:rFonts w:ascii="Times New Roman" w:eastAsia="方正仿宋_GBK" w:hAnsi="Times New Roman"/>
                <w:sz w:val="18"/>
                <w:szCs w:val="18"/>
              </w:rPr>
              <w:t>（含）以下，得满分；</w:t>
            </w:r>
            <w:r>
              <w:rPr>
                <w:rFonts w:ascii="宋体" w:hAnsi="宋体" w:cs="宋体" w:hint="eastAsia"/>
                <w:sz w:val="18"/>
                <w:szCs w:val="18"/>
              </w:rPr>
              <w:t>②</w:t>
            </w:r>
            <w:r>
              <w:rPr>
                <w:rFonts w:ascii="Times New Roman" w:eastAsia="方正仿宋_GBK" w:hAnsi="Times New Roman"/>
                <w:sz w:val="18"/>
                <w:szCs w:val="18"/>
              </w:rPr>
              <w:t>每超出</w:t>
            </w:r>
            <w:r>
              <w:rPr>
                <w:rFonts w:ascii="Times New Roman" w:eastAsia="方正仿宋_GBK" w:hAnsi="Times New Roman"/>
                <w:sz w:val="18"/>
                <w:szCs w:val="18"/>
              </w:rPr>
              <w:t>1%</w:t>
            </w:r>
            <w:r>
              <w:rPr>
                <w:rFonts w:ascii="Times New Roman" w:eastAsia="方正仿宋_GBK" w:hAnsi="Times New Roman"/>
                <w:sz w:val="18"/>
                <w:szCs w:val="18"/>
              </w:rPr>
              <w:t>扣除</w:t>
            </w:r>
            <w:r>
              <w:rPr>
                <w:rFonts w:ascii="Times New Roman" w:eastAsia="方正仿宋_GBK" w:hAnsi="Times New Roman"/>
                <w:sz w:val="18"/>
                <w:szCs w:val="18"/>
              </w:rPr>
              <w:t>5%</w:t>
            </w:r>
            <w:r>
              <w:rPr>
                <w:rFonts w:ascii="Times New Roman" w:eastAsia="方正仿宋_GBK" w:hAnsi="Times New Roman"/>
                <w:sz w:val="18"/>
                <w:szCs w:val="18"/>
              </w:rPr>
              <w:t>的权重，扣完为止。</w:t>
            </w:r>
          </w:p>
        </w:tc>
        <w:tc>
          <w:tcPr>
            <w:tcW w:w="4677" w:type="dxa"/>
            <w:tcBorders>
              <w:top w:val="single" w:sz="4" w:space="0" w:color="000000"/>
              <w:left w:val="single" w:sz="4" w:space="0" w:color="000000"/>
              <w:bottom w:val="single" w:sz="4" w:space="0" w:color="000000"/>
              <w:right w:val="single" w:sz="4" w:space="0" w:color="000000"/>
            </w:tcBorders>
            <w:vAlign w:val="center"/>
          </w:tcPr>
          <w:p w14:paraId="3A50AC9F" w14:textId="77777777" w:rsidR="00033C64" w:rsidRDefault="00C93A90">
            <w:pPr>
              <w:rPr>
                <w:rFonts w:ascii="Times New Roman" w:eastAsia="方正仿宋_GBK" w:hAnsi="Times New Roman"/>
                <w:sz w:val="18"/>
                <w:szCs w:val="18"/>
                <w:highlight w:val="magenta"/>
              </w:rPr>
            </w:pPr>
            <w:r>
              <w:rPr>
                <w:rFonts w:ascii="Times New Roman" w:eastAsia="方正仿宋_GBK" w:hAnsi="Times New Roman"/>
                <w:sz w:val="18"/>
                <w:szCs w:val="18"/>
              </w:rPr>
              <w:t>2024</w:t>
            </w:r>
            <w:r>
              <w:rPr>
                <w:rFonts w:ascii="Times New Roman" w:eastAsia="方正仿宋_GBK" w:hAnsi="Times New Roman"/>
                <w:sz w:val="18"/>
                <w:szCs w:val="18"/>
              </w:rPr>
              <w:t>年市社保中心</w:t>
            </w:r>
            <w:r>
              <w:rPr>
                <w:rFonts w:ascii="Times New Roman" w:eastAsia="方正仿宋_GBK" w:hAnsi="Times New Roman"/>
                <w:sz w:val="18"/>
                <w:szCs w:val="18"/>
              </w:rPr>
              <w:t>“</w:t>
            </w:r>
            <w:r>
              <w:rPr>
                <w:rFonts w:ascii="Times New Roman" w:eastAsia="方正仿宋_GBK" w:hAnsi="Times New Roman"/>
                <w:sz w:val="18"/>
                <w:szCs w:val="18"/>
              </w:rPr>
              <w:t>三公经费</w:t>
            </w:r>
            <w:r>
              <w:rPr>
                <w:rFonts w:ascii="Times New Roman" w:eastAsia="方正仿宋_GBK" w:hAnsi="Times New Roman"/>
                <w:sz w:val="18"/>
                <w:szCs w:val="18"/>
              </w:rPr>
              <w:t>”</w:t>
            </w:r>
            <w:r>
              <w:rPr>
                <w:rFonts w:ascii="Times New Roman" w:eastAsia="方正仿宋_GBK" w:hAnsi="Times New Roman"/>
                <w:sz w:val="18"/>
                <w:szCs w:val="18"/>
              </w:rPr>
              <w:t>的实际支出数为</w:t>
            </w:r>
            <w:r>
              <w:rPr>
                <w:rFonts w:ascii="Times New Roman" w:eastAsia="方正仿宋_GBK" w:hAnsi="Times New Roman"/>
                <w:sz w:val="18"/>
                <w:szCs w:val="18"/>
              </w:rPr>
              <w:t>4.3</w:t>
            </w:r>
            <w:r>
              <w:rPr>
                <w:rFonts w:ascii="Times New Roman" w:eastAsia="方正仿宋_GBK" w:hAnsi="Times New Roman"/>
                <w:sz w:val="18"/>
                <w:szCs w:val="18"/>
              </w:rPr>
              <w:t>万元，预算数为</w:t>
            </w:r>
            <w:r>
              <w:rPr>
                <w:rFonts w:ascii="Times New Roman" w:eastAsia="方正仿宋_GBK" w:hAnsi="Times New Roman"/>
                <w:sz w:val="18"/>
                <w:szCs w:val="18"/>
              </w:rPr>
              <w:t>8.34</w:t>
            </w:r>
            <w:r>
              <w:rPr>
                <w:rFonts w:ascii="Times New Roman" w:eastAsia="方正仿宋_GBK" w:hAnsi="Times New Roman"/>
                <w:sz w:val="18"/>
                <w:szCs w:val="18"/>
              </w:rPr>
              <w:t>万元</w:t>
            </w:r>
            <w:r>
              <w:rPr>
                <w:rFonts w:ascii="Times New Roman" w:eastAsia="方正仿宋_GBK" w:hAnsi="Times New Roman"/>
                <w:sz w:val="18"/>
                <w:szCs w:val="18"/>
              </w:rPr>
              <w:t>,“</w:t>
            </w:r>
            <w:r>
              <w:rPr>
                <w:rFonts w:ascii="Times New Roman" w:eastAsia="方正仿宋_GBK" w:hAnsi="Times New Roman"/>
                <w:sz w:val="18"/>
                <w:szCs w:val="18"/>
              </w:rPr>
              <w:t>三公经费</w:t>
            </w:r>
            <w:r>
              <w:rPr>
                <w:rFonts w:ascii="Times New Roman" w:eastAsia="方正仿宋_GBK" w:hAnsi="Times New Roman"/>
                <w:sz w:val="18"/>
                <w:szCs w:val="18"/>
              </w:rPr>
              <w:t>”</w:t>
            </w:r>
            <w:r>
              <w:rPr>
                <w:rFonts w:ascii="Times New Roman" w:eastAsia="方正仿宋_GBK" w:hAnsi="Times New Roman"/>
                <w:sz w:val="18"/>
                <w:szCs w:val="18"/>
              </w:rPr>
              <w:t>控制率</w:t>
            </w:r>
            <w:r>
              <w:rPr>
                <w:rFonts w:ascii="Times New Roman" w:eastAsia="方正仿宋_GBK" w:hAnsi="Times New Roman"/>
                <w:sz w:val="18"/>
                <w:szCs w:val="18"/>
              </w:rPr>
              <w:t>=4.3/8.34*100%=51.56%</w:t>
            </w:r>
            <w:r>
              <w:rPr>
                <w:rFonts w:ascii="Times New Roman" w:eastAsia="方正仿宋_GBK" w:hAnsi="Times New Roman"/>
                <w:sz w:val="18"/>
                <w:szCs w:val="18"/>
              </w:rPr>
              <w:t>。根据评分标准，得</w:t>
            </w:r>
            <w:r>
              <w:rPr>
                <w:rFonts w:ascii="Times New Roman" w:eastAsia="方正仿宋_GBK" w:hAnsi="Times New Roman"/>
                <w:sz w:val="18"/>
                <w:szCs w:val="18"/>
              </w:rPr>
              <w:t>1</w:t>
            </w:r>
            <w:r>
              <w:rPr>
                <w:rFonts w:ascii="Times New Roman" w:eastAsia="方正仿宋_GBK" w:hAnsi="Times New Roman"/>
                <w:sz w:val="18"/>
                <w:szCs w:val="18"/>
              </w:rPr>
              <w:t>分。</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14:paraId="1E5449D9" w14:textId="77777777" w:rsidR="00033C64" w:rsidRDefault="00C93A90">
            <w:pPr>
              <w:ind w:right="110"/>
              <w:jc w:val="center"/>
              <w:rPr>
                <w:rFonts w:ascii="Times New Roman" w:eastAsia="方正仿宋_GBK" w:hAnsi="Times New Roman"/>
                <w:sz w:val="18"/>
                <w:szCs w:val="18"/>
                <w:highlight w:val="magenta"/>
              </w:rPr>
            </w:pPr>
            <w:r>
              <w:rPr>
                <w:rFonts w:ascii="Times New Roman" w:eastAsia="方正仿宋_GBK" w:hAnsi="Times New Roman"/>
                <w:sz w:val="18"/>
                <w:szCs w:val="18"/>
              </w:rPr>
              <w:t>1</w:t>
            </w:r>
          </w:p>
        </w:tc>
      </w:tr>
      <w:tr w:rsidR="00033C64" w14:paraId="64744BBC" w14:textId="77777777">
        <w:tblPrEx>
          <w:tblCellMar>
            <w:top w:w="0" w:type="dxa"/>
          </w:tblCellMar>
        </w:tblPrEx>
        <w:trPr>
          <w:gridAfter w:val="1"/>
          <w:wAfter w:w="34" w:type="dxa"/>
          <w:trHeight w:val="1413"/>
        </w:trPr>
        <w:tc>
          <w:tcPr>
            <w:tcW w:w="812" w:type="dxa"/>
            <w:vMerge/>
            <w:tcBorders>
              <w:left w:val="single" w:sz="4" w:space="0" w:color="000000"/>
              <w:right w:val="single" w:sz="4" w:space="0" w:color="000000"/>
            </w:tcBorders>
          </w:tcPr>
          <w:p w14:paraId="0FF1ECB4" w14:textId="77777777" w:rsidR="00033C64" w:rsidRDefault="00033C64">
            <w:pPr>
              <w:spacing w:after="160"/>
              <w:jc w:val="center"/>
              <w:rPr>
                <w:rFonts w:ascii="Times New Roman" w:eastAsia="方正仿宋_GBK" w:hAnsi="Times New Roman"/>
                <w:sz w:val="18"/>
                <w:szCs w:val="18"/>
              </w:rPr>
            </w:pPr>
          </w:p>
        </w:tc>
        <w:tc>
          <w:tcPr>
            <w:tcW w:w="1397" w:type="dxa"/>
            <w:vMerge/>
            <w:tcBorders>
              <w:left w:val="single" w:sz="4" w:space="0" w:color="000000"/>
              <w:right w:val="single" w:sz="4" w:space="0" w:color="000000"/>
            </w:tcBorders>
          </w:tcPr>
          <w:p w14:paraId="6C9B5BCC" w14:textId="77777777" w:rsidR="00033C64" w:rsidRDefault="00033C64">
            <w:pPr>
              <w:spacing w:after="160"/>
              <w:jc w:val="center"/>
              <w:rPr>
                <w:rFonts w:ascii="Times New Roman" w:eastAsia="方正仿宋_GBK" w:hAnsi="Times New Roman"/>
                <w:sz w:val="18"/>
                <w:szCs w:val="18"/>
              </w:rPr>
            </w:pPr>
          </w:p>
        </w:tc>
        <w:tc>
          <w:tcPr>
            <w:tcW w:w="1442" w:type="dxa"/>
            <w:gridSpan w:val="2"/>
            <w:tcBorders>
              <w:top w:val="single" w:sz="4" w:space="0" w:color="000000"/>
              <w:left w:val="single" w:sz="4" w:space="0" w:color="000000"/>
              <w:bottom w:val="single" w:sz="4" w:space="0" w:color="000000"/>
              <w:right w:val="single" w:sz="4" w:space="0" w:color="000000"/>
            </w:tcBorders>
            <w:vAlign w:val="center"/>
          </w:tcPr>
          <w:p w14:paraId="3F34BA72" w14:textId="77777777" w:rsidR="00033C64" w:rsidRDefault="00C93A90">
            <w:pPr>
              <w:ind w:right="5"/>
              <w:jc w:val="center"/>
              <w:rPr>
                <w:rFonts w:ascii="Times New Roman" w:eastAsia="方正仿宋_GBK" w:hAnsi="Times New Roman"/>
                <w:sz w:val="18"/>
                <w:szCs w:val="18"/>
              </w:rPr>
            </w:pPr>
            <w:r>
              <w:rPr>
                <w:rFonts w:ascii="Times New Roman" w:eastAsia="方正仿宋_GBK" w:hAnsi="Times New Roman"/>
                <w:sz w:val="18"/>
                <w:szCs w:val="18"/>
              </w:rPr>
              <w:t>B14</w:t>
            </w:r>
            <w:r>
              <w:rPr>
                <w:rFonts w:ascii="Times New Roman" w:eastAsia="方正仿宋_GBK" w:hAnsi="Times New Roman"/>
                <w:sz w:val="18"/>
                <w:szCs w:val="18"/>
              </w:rPr>
              <w:t>预决算信息公开情况</w:t>
            </w:r>
          </w:p>
        </w:tc>
        <w:tc>
          <w:tcPr>
            <w:tcW w:w="702" w:type="dxa"/>
            <w:tcBorders>
              <w:top w:val="single" w:sz="4" w:space="0" w:color="000000"/>
              <w:left w:val="single" w:sz="4" w:space="0" w:color="000000"/>
              <w:bottom w:val="single" w:sz="4" w:space="0" w:color="000000"/>
              <w:right w:val="single" w:sz="4" w:space="0" w:color="000000"/>
            </w:tcBorders>
            <w:vAlign w:val="center"/>
          </w:tcPr>
          <w:p w14:paraId="3B9BE1D3"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1</w:t>
            </w:r>
          </w:p>
        </w:tc>
        <w:tc>
          <w:tcPr>
            <w:tcW w:w="858" w:type="dxa"/>
            <w:tcBorders>
              <w:top w:val="single" w:sz="4" w:space="0" w:color="000000"/>
              <w:left w:val="single" w:sz="4" w:space="0" w:color="000000"/>
              <w:bottom w:val="single" w:sz="4" w:space="0" w:color="000000"/>
              <w:right w:val="single" w:sz="4" w:space="0" w:color="000000"/>
            </w:tcBorders>
            <w:vAlign w:val="center"/>
          </w:tcPr>
          <w:p w14:paraId="6063979A" w14:textId="77777777" w:rsidR="00033C64" w:rsidRDefault="00C93A90">
            <w:pPr>
              <w:ind w:right="1"/>
              <w:jc w:val="center"/>
              <w:rPr>
                <w:rFonts w:ascii="Times New Roman" w:eastAsia="方正仿宋_GBK" w:hAnsi="Times New Roman"/>
                <w:sz w:val="18"/>
                <w:szCs w:val="18"/>
              </w:rPr>
            </w:pPr>
            <w:r>
              <w:rPr>
                <w:rFonts w:ascii="Times New Roman" w:eastAsia="方正仿宋_GBK" w:hAnsi="Times New Roman"/>
                <w:sz w:val="18"/>
                <w:szCs w:val="18"/>
              </w:rPr>
              <w:t>公开、透明</w:t>
            </w:r>
          </w:p>
        </w:tc>
        <w:tc>
          <w:tcPr>
            <w:tcW w:w="3827" w:type="dxa"/>
            <w:tcBorders>
              <w:top w:val="single" w:sz="4" w:space="0" w:color="000000"/>
              <w:left w:val="single" w:sz="4" w:space="0" w:color="000000"/>
              <w:bottom w:val="single" w:sz="4" w:space="0" w:color="000000"/>
              <w:right w:val="single" w:sz="4" w:space="0" w:color="000000"/>
            </w:tcBorders>
            <w:vAlign w:val="center"/>
          </w:tcPr>
          <w:p w14:paraId="1730199B" w14:textId="77777777" w:rsidR="00033C64" w:rsidRDefault="00C93A90">
            <w:pPr>
              <w:rPr>
                <w:rFonts w:ascii="Times New Roman" w:eastAsia="方正仿宋_GBK" w:hAnsi="Times New Roman"/>
                <w:sz w:val="18"/>
                <w:szCs w:val="18"/>
              </w:rPr>
            </w:pPr>
            <w:r>
              <w:rPr>
                <w:rFonts w:ascii="宋体" w:hAnsi="宋体" w:cs="宋体" w:hint="eastAsia"/>
                <w:sz w:val="18"/>
                <w:szCs w:val="18"/>
              </w:rPr>
              <w:t>①</w:t>
            </w:r>
            <w:r>
              <w:rPr>
                <w:rFonts w:ascii="Times New Roman" w:eastAsia="方正仿宋_GBK" w:hAnsi="Times New Roman"/>
                <w:sz w:val="18"/>
                <w:szCs w:val="18"/>
              </w:rPr>
              <w:t>预决算在</w:t>
            </w:r>
            <w:r>
              <w:rPr>
                <w:rFonts w:ascii="Times New Roman" w:eastAsia="方正仿宋_GBK" w:hAnsi="Times New Roman"/>
                <w:sz w:val="18"/>
                <w:szCs w:val="18"/>
              </w:rPr>
              <w:t>“</w:t>
            </w:r>
            <w:r>
              <w:rPr>
                <w:rFonts w:ascii="Times New Roman" w:eastAsia="方正仿宋_GBK" w:hAnsi="Times New Roman"/>
                <w:sz w:val="18"/>
                <w:szCs w:val="18"/>
              </w:rPr>
              <w:t>双平台</w:t>
            </w:r>
            <w:r>
              <w:rPr>
                <w:rFonts w:ascii="Times New Roman" w:eastAsia="方正仿宋_GBK" w:hAnsi="Times New Roman"/>
                <w:sz w:val="18"/>
                <w:szCs w:val="18"/>
              </w:rPr>
              <w:t>”</w:t>
            </w:r>
            <w:r>
              <w:rPr>
                <w:rFonts w:ascii="Times New Roman" w:eastAsia="方正仿宋_GBK" w:hAnsi="Times New Roman"/>
                <w:sz w:val="18"/>
                <w:szCs w:val="18"/>
              </w:rPr>
              <w:t>进行公开，得</w:t>
            </w:r>
            <w:r>
              <w:rPr>
                <w:rFonts w:ascii="Times New Roman" w:eastAsia="方正仿宋_GBK" w:hAnsi="Times New Roman"/>
                <w:sz w:val="18"/>
                <w:szCs w:val="18"/>
              </w:rPr>
              <w:t>0.5</w:t>
            </w:r>
            <w:r>
              <w:rPr>
                <w:rFonts w:ascii="Times New Roman" w:eastAsia="方正仿宋_GBK" w:hAnsi="Times New Roman"/>
                <w:sz w:val="18"/>
                <w:szCs w:val="18"/>
              </w:rPr>
              <w:t>分；未在</w:t>
            </w:r>
            <w:r>
              <w:rPr>
                <w:rFonts w:ascii="Times New Roman" w:eastAsia="方正仿宋_GBK" w:hAnsi="Times New Roman"/>
                <w:sz w:val="18"/>
                <w:szCs w:val="18"/>
              </w:rPr>
              <w:t>“</w:t>
            </w:r>
            <w:r>
              <w:rPr>
                <w:rFonts w:ascii="Times New Roman" w:eastAsia="方正仿宋_GBK" w:hAnsi="Times New Roman"/>
                <w:sz w:val="18"/>
                <w:szCs w:val="18"/>
              </w:rPr>
              <w:t>双平台</w:t>
            </w:r>
            <w:r>
              <w:rPr>
                <w:rFonts w:ascii="Times New Roman" w:eastAsia="方正仿宋_GBK" w:hAnsi="Times New Roman"/>
                <w:sz w:val="18"/>
                <w:szCs w:val="18"/>
              </w:rPr>
              <w:t>”</w:t>
            </w:r>
            <w:r>
              <w:rPr>
                <w:rFonts w:ascii="Times New Roman" w:eastAsia="方正仿宋_GBK" w:hAnsi="Times New Roman"/>
                <w:sz w:val="18"/>
                <w:szCs w:val="18"/>
              </w:rPr>
              <w:t>公开，得</w:t>
            </w:r>
            <w:r>
              <w:rPr>
                <w:rFonts w:ascii="Times New Roman" w:eastAsia="方正仿宋_GBK" w:hAnsi="Times New Roman"/>
                <w:sz w:val="18"/>
                <w:szCs w:val="18"/>
              </w:rPr>
              <w:t>0</w:t>
            </w:r>
            <w:r>
              <w:rPr>
                <w:rFonts w:ascii="Times New Roman" w:eastAsia="方正仿宋_GBK" w:hAnsi="Times New Roman"/>
                <w:sz w:val="18"/>
                <w:szCs w:val="18"/>
              </w:rPr>
              <w:t>分；</w:t>
            </w:r>
            <w:r>
              <w:rPr>
                <w:rFonts w:ascii="宋体" w:hAnsi="宋体" w:cs="宋体" w:hint="eastAsia"/>
                <w:sz w:val="18"/>
                <w:szCs w:val="18"/>
              </w:rPr>
              <w:t>②</w:t>
            </w:r>
            <w:r>
              <w:rPr>
                <w:rFonts w:ascii="Times New Roman" w:eastAsia="方正仿宋_GBK" w:hAnsi="Times New Roman"/>
                <w:sz w:val="18"/>
                <w:szCs w:val="18"/>
              </w:rPr>
              <w:t>预决算公开的内容和时限符合要求，得</w:t>
            </w:r>
            <w:r>
              <w:rPr>
                <w:rFonts w:ascii="Times New Roman" w:eastAsia="方正仿宋_GBK" w:hAnsi="Times New Roman"/>
                <w:sz w:val="18"/>
                <w:szCs w:val="18"/>
              </w:rPr>
              <w:t>0.5</w:t>
            </w:r>
            <w:r>
              <w:rPr>
                <w:rFonts w:ascii="Times New Roman" w:eastAsia="方正仿宋_GBK" w:hAnsi="Times New Roman"/>
                <w:sz w:val="18"/>
                <w:szCs w:val="18"/>
              </w:rPr>
              <w:t>分，不符合要求，得</w:t>
            </w:r>
            <w:r>
              <w:rPr>
                <w:rFonts w:ascii="Times New Roman" w:eastAsia="方正仿宋_GBK" w:hAnsi="Times New Roman"/>
                <w:sz w:val="18"/>
                <w:szCs w:val="18"/>
              </w:rPr>
              <w:t>0</w:t>
            </w:r>
            <w:r>
              <w:rPr>
                <w:rFonts w:ascii="Times New Roman" w:eastAsia="方正仿宋_GBK" w:hAnsi="Times New Roman"/>
                <w:sz w:val="18"/>
                <w:szCs w:val="18"/>
              </w:rPr>
              <w:t>分；本指标分值为上述</w:t>
            </w:r>
            <w:r>
              <w:rPr>
                <w:rFonts w:ascii="Times New Roman" w:eastAsia="方正仿宋_GBK" w:hAnsi="Times New Roman"/>
                <w:sz w:val="18"/>
                <w:szCs w:val="18"/>
              </w:rPr>
              <w:t xml:space="preserve">2 </w:t>
            </w:r>
            <w:r>
              <w:rPr>
                <w:rFonts w:ascii="Times New Roman" w:eastAsia="方正仿宋_GBK" w:hAnsi="Times New Roman"/>
                <w:sz w:val="18"/>
                <w:szCs w:val="18"/>
              </w:rPr>
              <w:t>项各自得分之</w:t>
            </w:r>
            <w:proofErr w:type="gramStart"/>
            <w:r>
              <w:rPr>
                <w:rFonts w:ascii="Times New Roman" w:eastAsia="方正仿宋_GBK" w:hAnsi="Times New Roman"/>
                <w:sz w:val="18"/>
                <w:szCs w:val="18"/>
              </w:rPr>
              <w:t>和</w:t>
            </w:r>
            <w:proofErr w:type="gramEnd"/>
            <w:r>
              <w:rPr>
                <w:rFonts w:ascii="Times New Roman" w:eastAsia="方正仿宋_GBK" w:hAnsi="Times New Roman"/>
                <w:sz w:val="18"/>
                <w:szCs w:val="18"/>
              </w:rPr>
              <w:t>。</w:t>
            </w:r>
          </w:p>
        </w:tc>
        <w:tc>
          <w:tcPr>
            <w:tcW w:w="4677" w:type="dxa"/>
            <w:tcBorders>
              <w:top w:val="single" w:sz="4" w:space="0" w:color="000000"/>
              <w:left w:val="single" w:sz="4" w:space="0" w:color="000000"/>
              <w:bottom w:val="single" w:sz="4" w:space="0" w:color="000000"/>
              <w:right w:val="single" w:sz="4" w:space="0" w:color="000000"/>
            </w:tcBorders>
            <w:vAlign w:val="center"/>
          </w:tcPr>
          <w:p w14:paraId="11DFD4FF" w14:textId="77777777" w:rsidR="00033C64" w:rsidRDefault="00C93A90">
            <w:pPr>
              <w:rPr>
                <w:rFonts w:ascii="Times New Roman" w:eastAsia="方正仿宋_GBK" w:hAnsi="Times New Roman"/>
                <w:sz w:val="18"/>
                <w:szCs w:val="18"/>
              </w:rPr>
            </w:pPr>
            <w:r>
              <w:rPr>
                <w:rFonts w:ascii="宋体" w:hAnsi="宋体" w:cs="宋体" w:hint="eastAsia"/>
                <w:sz w:val="18"/>
                <w:szCs w:val="18"/>
              </w:rPr>
              <w:t>①</w:t>
            </w:r>
            <w:r>
              <w:rPr>
                <w:rFonts w:ascii="Times New Roman" w:eastAsia="方正仿宋_GBK" w:hAnsi="Times New Roman"/>
                <w:sz w:val="18"/>
                <w:szCs w:val="18"/>
              </w:rPr>
              <w:t>部门预决算在本部门网站平台与江苏省预决算公开统一平台进行</w:t>
            </w:r>
            <w:r>
              <w:rPr>
                <w:rFonts w:ascii="Times New Roman" w:eastAsia="方正仿宋_GBK" w:hAnsi="Times New Roman"/>
                <w:sz w:val="18"/>
                <w:szCs w:val="18"/>
              </w:rPr>
              <w:t>“</w:t>
            </w:r>
            <w:r>
              <w:rPr>
                <w:rFonts w:ascii="Times New Roman" w:eastAsia="方正仿宋_GBK" w:hAnsi="Times New Roman"/>
                <w:sz w:val="18"/>
                <w:szCs w:val="18"/>
              </w:rPr>
              <w:t>双平台</w:t>
            </w:r>
            <w:r>
              <w:rPr>
                <w:rFonts w:ascii="Times New Roman" w:eastAsia="方正仿宋_GBK" w:hAnsi="Times New Roman"/>
                <w:sz w:val="18"/>
                <w:szCs w:val="18"/>
              </w:rPr>
              <w:t>”</w:t>
            </w:r>
            <w:r>
              <w:rPr>
                <w:rFonts w:ascii="Times New Roman" w:eastAsia="方正仿宋_GBK" w:hAnsi="Times New Roman"/>
                <w:sz w:val="18"/>
                <w:szCs w:val="18"/>
              </w:rPr>
              <w:t>公开；</w:t>
            </w:r>
            <w:r>
              <w:rPr>
                <w:rFonts w:ascii="宋体" w:hAnsi="宋体" w:cs="宋体" w:hint="eastAsia"/>
                <w:sz w:val="18"/>
                <w:szCs w:val="18"/>
              </w:rPr>
              <w:t>②</w:t>
            </w:r>
            <w:r>
              <w:rPr>
                <w:rFonts w:ascii="Times New Roman" w:eastAsia="方正仿宋_GBK" w:hAnsi="Times New Roman"/>
                <w:sz w:val="18"/>
                <w:szCs w:val="18"/>
              </w:rPr>
              <w:t>年度预决算公开的内容和时限符合要求。根据评分标准，得</w:t>
            </w:r>
            <w:r>
              <w:rPr>
                <w:rFonts w:ascii="Times New Roman" w:eastAsia="方正仿宋_GBK" w:hAnsi="Times New Roman"/>
                <w:sz w:val="18"/>
                <w:szCs w:val="18"/>
              </w:rPr>
              <w:t>1</w:t>
            </w:r>
            <w:r>
              <w:rPr>
                <w:rFonts w:ascii="Times New Roman" w:eastAsia="方正仿宋_GBK" w:hAnsi="Times New Roman"/>
                <w:sz w:val="18"/>
                <w:szCs w:val="18"/>
              </w:rPr>
              <w:t>分。</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14:paraId="62300628"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1</w:t>
            </w:r>
          </w:p>
        </w:tc>
      </w:tr>
      <w:tr w:rsidR="00033C64" w14:paraId="6EF053C6" w14:textId="77777777">
        <w:tblPrEx>
          <w:tblCellMar>
            <w:top w:w="0" w:type="dxa"/>
          </w:tblCellMar>
        </w:tblPrEx>
        <w:trPr>
          <w:gridAfter w:val="1"/>
          <w:wAfter w:w="34" w:type="dxa"/>
          <w:trHeight w:val="1838"/>
        </w:trPr>
        <w:tc>
          <w:tcPr>
            <w:tcW w:w="812" w:type="dxa"/>
            <w:vMerge/>
            <w:tcBorders>
              <w:left w:val="single" w:sz="4" w:space="0" w:color="000000"/>
              <w:right w:val="single" w:sz="4" w:space="0" w:color="000000"/>
            </w:tcBorders>
          </w:tcPr>
          <w:p w14:paraId="4AB594D8" w14:textId="77777777" w:rsidR="00033C64" w:rsidRDefault="00033C64">
            <w:pPr>
              <w:spacing w:after="160"/>
              <w:jc w:val="center"/>
              <w:rPr>
                <w:rFonts w:ascii="Times New Roman" w:eastAsia="方正仿宋_GBK" w:hAnsi="Times New Roman"/>
                <w:sz w:val="18"/>
                <w:szCs w:val="18"/>
              </w:rPr>
            </w:pPr>
          </w:p>
        </w:tc>
        <w:tc>
          <w:tcPr>
            <w:tcW w:w="1397" w:type="dxa"/>
            <w:vMerge w:val="restart"/>
            <w:tcBorders>
              <w:left w:val="single" w:sz="4" w:space="0" w:color="000000"/>
              <w:bottom w:val="single" w:sz="4" w:space="0" w:color="000000"/>
              <w:right w:val="single" w:sz="4" w:space="0" w:color="000000"/>
            </w:tcBorders>
            <w:vAlign w:val="center"/>
          </w:tcPr>
          <w:p w14:paraId="067C2685" w14:textId="77777777" w:rsidR="00033C64" w:rsidRDefault="00C93A90">
            <w:pPr>
              <w:ind w:left="48"/>
              <w:jc w:val="center"/>
              <w:rPr>
                <w:rFonts w:ascii="Times New Roman" w:eastAsia="方正仿宋_GBK" w:hAnsi="Times New Roman"/>
                <w:sz w:val="18"/>
                <w:szCs w:val="18"/>
              </w:rPr>
            </w:pPr>
            <w:r>
              <w:rPr>
                <w:rFonts w:ascii="Times New Roman" w:eastAsia="方正仿宋_GBK" w:hAnsi="Times New Roman"/>
                <w:sz w:val="18"/>
                <w:szCs w:val="18"/>
              </w:rPr>
              <w:t>B2</w:t>
            </w:r>
            <w:r>
              <w:rPr>
                <w:rFonts w:ascii="Times New Roman" w:eastAsia="方正仿宋_GBK" w:hAnsi="Times New Roman"/>
                <w:sz w:val="18"/>
                <w:szCs w:val="18"/>
              </w:rPr>
              <w:t>收支管理</w:t>
            </w:r>
          </w:p>
        </w:tc>
        <w:tc>
          <w:tcPr>
            <w:tcW w:w="1442" w:type="dxa"/>
            <w:gridSpan w:val="2"/>
            <w:tcBorders>
              <w:top w:val="single" w:sz="4" w:space="0" w:color="000000"/>
              <w:left w:val="single" w:sz="4" w:space="0" w:color="000000"/>
              <w:bottom w:val="single" w:sz="4" w:space="0" w:color="000000"/>
              <w:right w:val="single" w:sz="4" w:space="0" w:color="000000"/>
            </w:tcBorders>
            <w:vAlign w:val="center"/>
          </w:tcPr>
          <w:p w14:paraId="7F2DC20B" w14:textId="77777777" w:rsidR="00033C64" w:rsidRDefault="00C93A90">
            <w:pPr>
              <w:ind w:right="5"/>
              <w:jc w:val="center"/>
              <w:rPr>
                <w:rFonts w:ascii="Times New Roman" w:eastAsia="方正仿宋_GBK" w:hAnsi="Times New Roman"/>
                <w:sz w:val="18"/>
                <w:szCs w:val="18"/>
              </w:rPr>
            </w:pPr>
            <w:r>
              <w:rPr>
                <w:rFonts w:ascii="Times New Roman" w:eastAsia="方正仿宋_GBK" w:hAnsi="Times New Roman"/>
                <w:sz w:val="18"/>
                <w:szCs w:val="18"/>
              </w:rPr>
              <w:t>B21</w:t>
            </w:r>
            <w:r>
              <w:rPr>
                <w:rFonts w:ascii="Times New Roman" w:eastAsia="方正仿宋_GBK" w:hAnsi="Times New Roman"/>
                <w:sz w:val="18"/>
                <w:szCs w:val="18"/>
              </w:rPr>
              <w:t>收支管理制度健全性</w:t>
            </w:r>
          </w:p>
        </w:tc>
        <w:tc>
          <w:tcPr>
            <w:tcW w:w="702" w:type="dxa"/>
            <w:tcBorders>
              <w:top w:val="single" w:sz="4" w:space="0" w:color="000000"/>
              <w:left w:val="single" w:sz="4" w:space="0" w:color="000000"/>
              <w:bottom w:val="single" w:sz="4" w:space="0" w:color="000000"/>
              <w:right w:val="single" w:sz="4" w:space="0" w:color="000000"/>
            </w:tcBorders>
            <w:vAlign w:val="center"/>
          </w:tcPr>
          <w:p w14:paraId="060D7BA2"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1</w:t>
            </w:r>
          </w:p>
        </w:tc>
        <w:tc>
          <w:tcPr>
            <w:tcW w:w="858" w:type="dxa"/>
            <w:tcBorders>
              <w:top w:val="single" w:sz="4" w:space="0" w:color="000000"/>
              <w:left w:val="single" w:sz="4" w:space="0" w:color="000000"/>
              <w:bottom w:val="single" w:sz="4" w:space="0" w:color="000000"/>
              <w:right w:val="single" w:sz="4" w:space="0" w:color="000000"/>
            </w:tcBorders>
            <w:vAlign w:val="center"/>
          </w:tcPr>
          <w:p w14:paraId="058C84F8"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健全</w:t>
            </w:r>
          </w:p>
        </w:tc>
        <w:tc>
          <w:tcPr>
            <w:tcW w:w="3827" w:type="dxa"/>
            <w:tcBorders>
              <w:top w:val="single" w:sz="4" w:space="0" w:color="000000"/>
              <w:left w:val="single" w:sz="4" w:space="0" w:color="000000"/>
              <w:bottom w:val="single" w:sz="4" w:space="0" w:color="000000"/>
              <w:right w:val="single" w:sz="4" w:space="0" w:color="000000"/>
            </w:tcBorders>
            <w:vAlign w:val="center"/>
          </w:tcPr>
          <w:p w14:paraId="44F9DAFE" w14:textId="77777777" w:rsidR="00033C64" w:rsidRDefault="00C93A90">
            <w:pPr>
              <w:rPr>
                <w:rFonts w:ascii="Times New Roman" w:eastAsia="方正仿宋_GBK" w:hAnsi="Times New Roman"/>
                <w:sz w:val="18"/>
                <w:szCs w:val="18"/>
              </w:rPr>
            </w:pPr>
            <w:r>
              <w:rPr>
                <w:rFonts w:ascii="宋体" w:hAnsi="宋体" w:cs="宋体" w:hint="eastAsia"/>
                <w:sz w:val="18"/>
                <w:szCs w:val="18"/>
              </w:rPr>
              <w:t>①</w:t>
            </w:r>
            <w:r>
              <w:rPr>
                <w:rFonts w:ascii="Times New Roman" w:eastAsia="方正仿宋_GBK" w:hAnsi="Times New Roman"/>
                <w:sz w:val="18"/>
                <w:szCs w:val="18"/>
              </w:rPr>
              <w:t>已制订预算收入管理办法，得</w:t>
            </w:r>
            <w:r>
              <w:rPr>
                <w:rFonts w:ascii="Times New Roman" w:eastAsia="方正仿宋_GBK" w:hAnsi="Times New Roman"/>
                <w:sz w:val="18"/>
                <w:szCs w:val="18"/>
              </w:rPr>
              <w:t>0.5</w:t>
            </w:r>
            <w:r>
              <w:rPr>
                <w:rFonts w:ascii="Times New Roman" w:eastAsia="方正仿宋_GBK" w:hAnsi="Times New Roman"/>
                <w:sz w:val="18"/>
                <w:szCs w:val="18"/>
              </w:rPr>
              <w:t>分；未制定，得</w:t>
            </w:r>
            <w:r>
              <w:rPr>
                <w:rFonts w:ascii="Times New Roman" w:eastAsia="方正仿宋_GBK" w:hAnsi="Times New Roman"/>
                <w:sz w:val="18"/>
                <w:szCs w:val="18"/>
              </w:rPr>
              <w:t>0</w:t>
            </w:r>
            <w:r>
              <w:rPr>
                <w:rFonts w:ascii="Times New Roman" w:eastAsia="方正仿宋_GBK" w:hAnsi="Times New Roman"/>
                <w:sz w:val="18"/>
                <w:szCs w:val="18"/>
              </w:rPr>
              <w:t>分；</w:t>
            </w:r>
            <w:r>
              <w:rPr>
                <w:rFonts w:ascii="宋体" w:hAnsi="宋体" w:cs="宋体" w:hint="eastAsia"/>
                <w:sz w:val="18"/>
                <w:szCs w:val="18"/>
              </w:rPr>
              <w:t>②</w:t>
            </w:r>
            <w:r>
              <w:rPr>
                <w:rFonts w:ascii="Times New Roman" w:eastAsia="方正仿宋_GBK" w:hAnsi="Times New Roman"/>
                <w:sz w:val="18"/>
                <w:szCs w:val="18"/>
              </w:rPr>
              <w:t>已制订预算支出管理办法、内部财务管理制度、会计核算制度等管理制度，得</w:t>
            </w:r>
            <w:r>
              <w:rPr>
                <w:rFonts w:ascii="Times New Roman" w:eastAsia="方正仿宋_GBK" w:hAnsi="Times New Roman"/>
                <w:sz w:val="18"/>
                <w:szCs w:val="18"/>
              </w:rPr>
              <w:t>0.5</w:t>
            </w:r>
            <w:r>
              <w:rPr>
                <w:rFonts w:ascii="Times New Roman" w:eastAsia="方正仿宋_GBK" w:hAnsi="Times New Roman"/>
                <w:sz w:val="18"/>
                <w:szCs w:val="18"/>
              </w:rPr>
              <w:t>分；未全部制定，得</w:t>
            </w:r>
            <w:r>
              <w:rPr>
                <w:rFonts w:ascii="Times New Roman" w:eastAsia="方正仿宋_GBK" w:hAnsi="Times New Roman"/>
                <w:sz w:val="18"/>
                <w:szCs w:val="18"/>
              </w:rPr>
              <w:t xml:space="preserve">0 </w:t>
            </w:r>
            <w:r>
              <w:rPr>
                <w:rFonts w:ascii="Times New Roman" w:eastAsia="方正仿宋_GBK" w:hAnsi="Times New Roman"/>
                <w:sz w:val="18"/>
                <w:szCs w:val="18"/>
              </w:rPr>
              <w:t>分；本指标分值为上述</w:t>
            </w:r>
            <w:r>
              <w:rPr>
                <w:rFonts w:ascii="Times New Roman" w:eastAsia="方正仿宋_GBK" w:hAnsi="Times New Roman"/>
                <w:sz w:val="18"/>
                <w:szCs w:val="18"/>
              </w:rPr>
              <w:t>2</w:t>
            </w:r>
            <w:r>
              <w:rPr>
                <w:rFonts w:ascii="Times New Roman" w:eastAsia="方正仿宋_GBK" w:hAnsi="Times New Roman"/>
                <w:sz w:val="18"/>
                <w:szCs w:val="18"/>
              </w:rPr>
              <w:t>项各自得分之</w:t>
            </w:r>
            <w:proofErr w:type="gramStart"/>
            <w:r>
              <w:rPr>
                <w:rFonts w:ascii="Times New Roman" w:eastAsia="方正仿宋_GBK" w:hAnsi="Times New Roman"/>
                <w:sz w:val="18"/>
                <w:szCs w:val="18"/>
              </w:rPr>
              <w:t>和</w:t>
            </w:r>
            <w:proofErr w:type="gramEnd"/>
            <w:r>
              <w:rPr>
                <w:rFonts w:ascii="Times New Roman" w:eastAsia="方正仿宋_GBK" w:hAnsi="Times New Roman"/>
                <w:sz w:val="18"/>
                <w:szCs w:val="18"/>
              </w:rPr>
              <w:t>。</w:t>
            </w:r>
          </w:p>
        </w:tc>
        <w:tc>
          <w:tcPr>
            <w:tcW w:w="4677" w:type="dxa"/>
            <w:tcBorders>
              <w:top w:val="single" w:sz="4" w:space="0" w:color="000000"/>
              <w:left w:val="single" w:sz="4" w:space="0" w:color="000000"/>
              <w:bottom w:val="single" w:sz="4" w:space="0" w:color="000000"/>
              <w:right w:val="single" w:sz="4" w:space="0" w:color="000000"/>
            </w:tcBorders>
            <w:vAlign w:val="center"/>
          </w:tcPr>
          <w:p w14:paraId="19A611E3" w14:textId="77777777" w:rsidR="00033C64" w:rsidRDefault="00C93A90">
            <w:pPr>
              <w:rPr>
                <w:rFonts w:ascii="Times New Roman" w:eastAsia="方正仿宋_GBK" w:hAnsi="Times New Roman"/>
                <w:b/>
                <w:sz w:val="18"/>
                <w:szCs w:val="18"/>
              </w:rPr>
            </w:pPr>
            <w:r>
              <w:rPr>
                <w:rFonts w:ascii="Times New Roman" w:eastAsia="方正仿宋_GBK" w:hAnsi="Times New Roman"/>
                <w:sz w:val="18"/>
                <w:szCs w:val="18"/>
              </w:rPr>
              <w:t>制定了《南京市社会保险管理中心经费管理暂行办法》、《关于规范部门预算专项资金使用的通知》、《南京市社会保险管理中心预算绩效管理实施细则》、《社会保险基金收付管理规程》、《南京市社会保险基金收付暂行办法》等资金管理办法等。根据评分标准，得</w:t>
            </w:r>
            <w:r>
              <w:rPr>
                <w:rFonts w:ascii="Times New Roman" w:eastAsia="方正仿宋_GBK" w:hAnsi="Times New Roman"/>
                <w:sz w:val="18"/>
                <w:szCs w:val="18"/>
              </w:rPr>
              <w:t xml:space="preserve">1 </w:t>
            </w:r>
            <w:r>
              <w:rPr>
                <w:rFonts w:ascii="Times New Roman" w:eastAsia="方正仿宋_GBK" w:hAnsi="Times New Roman"/>
                <w:sz w:val="18"/>
                <w:szCs w:val="18"/>
              </w:rPr>
              <w:t>分。</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14:paraId="34A0689C"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1</w:t>
            </w:r>
          </w:p>
        </w:tc>
      </w:tr>
      <w:tr w:rsidR="00033C64" w14:paraId="15E41462" w14:textId="77777777">
        <w:tblPrEx>
          <w:tblCellMar>
            <w:top w:w="0" w:type="dxa"/>
          </w:tblCellMar>
        </w:tblPrEx>
        <w:trPr>
          <w:gridAfter w:val="1"/>
          <w:wAfter w:w="34" w:type="dxa"/>
          <w:trHeight w:val="3022"/>
        </w:trPr>
        <w:tc>
          <w:tcPr>
            <w:tcW w:w="812" w:type="dxa"/>
            <w:vMerge/>
            <w:tcBorders>
              <w:left w:val="single" w:sz="4" w:space="0" w:color="000000"/>
              <w:right w:val="single" w:sz="4" w:space="0" w:color="000000"/>
            </w:tcBorders>
          </w:tcPr>
          <w:p w14:paraId="093968D8" w14:textId="77777777" w:rsidR="00033C64" w:rsidRDefault="00033C64">
            <w:pPr>
              <w:spacing w:after="160"/>
              <w:jc w:val="center"/>
              <w:rPr>
                <w:rFonts w:ascii="Times New Roman" w:eastAsia="方正仿宋_GBK" w:hAnsi="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tcPr>
          <w:p w14:paraId="3B51DF1C" w14:textId="77777777" w:rsidR="00033C64" w:rsidRDefault="00033C64">
            <w:pPr>
              <w:spacing w:after="160"/>
              <w:jc w:val="center"/>
              <w:rPr>
                <w:rFonts w:ascii="Times New Roman" w:eastAsia="方正仿宋_GBK" w:hAnsi="Times New Roman"/>
                <w:sz w:val="18"/>
                <w:szCs w:val="18"/>
              </w:rPr>
            </w:pPr>
          </w:p>
        </w:tc>
        <w:tc>
          <w:tcPr>
            <w:tcW w:w="1442" w:type="dxa"/>
            <w:gridSpan w:val="2"/>
            <w:tcBorders>
              <w:top w:val="single" w:sz="4" w:space="0" w:color="000000"/>
              <w:left w:val="single" w:sz="4" w:space="0" w:color="000000"/>
              <w:bottom w:val="single" w:sz="4" w:space="0" w:color="000000"/>
              <w:right w:val="single" w:sz="4" w:space="0" w:color="000000"/>
            </w:tcBorders>
            <w:vAlign w:val="center"/>
          </w:tcPr>
          <w:p w14:paraId="2DDADEF6" w14:textId="77777777" w:rsidR="00033C64" w:rsidRDefault="00C93A90">
            <w:pPr>
              <w:ind w:right="5"/>
              <w:jc w:val="center"/>
              <w:rPr>
                <w:rFonts w:ascii="Times New Roman" w:eastAsia="方正仿宋_GBK" w:hAnsi="Times New Roman"/>
                <w:sz w:val="18"/>
                <w:szCs w:val="18"/>
              </w:rPr>
            </w:pPr>
            <w:r>
              <w:rPr>
                <w:rFonts w:ascii="Times New Roman" w:eastAsia="方正仿宋_GBK" w:hAnsi="Times New Roman"/>
                <w:sz w:val="18"/>
                <w:szCs w:val="18"/>
              </w:rPr>
              <w:t>B22</w:t>
            </w:r>
            <w:r>
              <w:rPr>
                <w:rFonts w:ascii="Times New Roman" w:eastAsia="方正仿宋_GBK" w:hAnsi="Times New Roman"/>
                <w:sz w:val="18"/>
                <w:szCs w:val="18"/>
              </w:rPr>
              <w:t>收支管理执行有效性</w:t>
            </w:r>
          </w:p>
        </w:tc>
        <w:tc>
          <w:tcPr>
            <w:tcW w:w="702" w:type="dxa"/>
            <w:tcBorders>
              <w:top w:val="single" w:sz="4" w:space="0" w:color="000000"/>
              <w:left w:val="single" w:sz="4" w:space="0" w:color="000000"/>
              <w:bottom w:val="single" w:sz="4" w:space="0" w:color="000000"/>
              <w:right w:val="single" w:sz="4" w:space="0" w:color="000000"/>
            </w:tcBorders>
            <w:vAlign w:val="center"/>
          </w:tcPr>
          <w:p w14:paraId="20CDC99C"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1</w:t>
            </w:r>
          </w:p>
        </w:tc>
        <w:tc>
          <w:tcPr>
            <w:tcW w:w="858" w:type="dxa"/>
            <w:tcBorders>
              <w:top w:val="single" w:sz="4" w:space="0" w:color="000000"/>
              <w:left w:val="single" w:sz="4" w:space="0" w:color="000000"/>
              <w:bottom w:val="single" w:sz="4" w:space="0" w:color="000000"/>
              <w:right w:val="single" w:sz="4" w:space="0" w:color="000000"/>
            </w:tcBorders>
            <w:vAlign w:val="center"/>
          </w:tcPr>
          <w:p w14:paraId="069E7D23"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有效</w:t>
            </w:r>
          </w:p>
        </w:tc>
        <w:tc>
          <w:tcPr>
            <w:tcW w:w="3827" w:type="dxa"/>
            <w:tcBorders>
              <w:top w:val="single" w:sz="4" w:space="0" w:color="000000"/>
              <w:left w:val="single" w:sz="4" w:space="0" w:color="000000"/>
              <w:bottom w:val="single" w:sz="4" w:space="0" w:color="000000"/>
              <w:right w:val="single" w:sz="4" w:space="0" w:color="000000"/>
            </w:tcBorders>
            <w:vAlign w:val="center"/>
          </w:tcPr>
          <w:p w14:paraId="503EEDAC" w14:textId="77777777" w:rsidR="00033C64" w:rsidRDefault="00C93A90">
            <w:pPr>
              <w:ind w:right="-2"/>
              <w:rPr>
                <w:rFonts w:ascii="Times New Roman" w:eastAsia="方正仿宋_GBK" w:hAnsi="Times New Roman"/>
                <w:sz w:val="18"/>
                <w:szCs w:val="18"/>
              </w:rPr>
            </w:pPr>
            <w:r>
              <w:rPr>
                <w:rFonts w:ascii="宋体" w:hAnsi="宋体" w:cs="宋体" w:hint="eastAsia"/>
                <w:sz w:val="18"/>
                <w:szCs w:val="18"/>
              </w:rPr>
              <w:t>①</w:t>
            </w:r>
            <w:r>
              <w:rPr>
                <w:rFonts w:ascii="Times New Roman" w:eastAsia="方正仿宋_GBK" w:hAnsi="Times New Roman"/>
                <w:sz w:val="18"/>
                <w:szCs w:val="18"/>
              </w:rPr>
              <w:t>严格按照部门收入管理办法与流程执行，所有收入</w:t>
            </w:r>
            <w:r>
              <w:rPr>
                <w:rFonts w:ascii="Times New Roman" w:eastAsia="方正仿宋_GBK" w:hAnsi="Times New Roman"/>
                <w:sz w:val="18"/>
                <w:szCs w:val="18"/>
              </w:rPr>
              <w:t>“</w:t>
            </w:r>
            <w:r>
              <w:rPr>
                <w:rFonts w:ascii="Times New Roman" w:eastAsia="方正仿宋_GBK" w:hAnsi="Times New Roman"/>
                <w:sz w:val="18"/>
                <w:szCs w:val="18"/>
              </w:rPr>
              <w:t>应收尽收</w:t>
            </w:r>
            <w:r>
              <w:rPr>
                <w:rFonts w:ascii="Times New Roman" w:eastAsia="方正仿宋_GBK" w:hAnsi="Times New Roman"/>
                <w:sz w:val="18"/>
                <w:szCs w:val="18"/>
              </w:rPr>
              <w:t>”</w:t>
            </w:r>
            <w:r>
              <w:rPr>
                <w:rFonts w:ascii="Times New Roman" w:eastAsia="方正仿宋_GBK" w:hAnsi="Times New Roman"/>
                <w:sz w:val="18"/>
                <w:szCs w:val="18"/>
              </w:rPr>
              <w:t>、</w:t>
            </w:r>
            <w:r>
              <w:rPr>
                <w:rFonts w:ascii="Times New Roman" w:eastAsia="方正仿宋_GBK" w:hAnsi="Times New Roman"/>
                <w:sz w:val="18"/>
                <w:szCs w:val="18"/>
              </w:rPr>
              <w:t>“</w:t>
            </w:r>
            <w:r>
              <w:rPr>
                <w:rFonts w:ascii="Times New Roman" w:eastAsia="方正仿宋_GBK" w:hAnsi="Times New Roman"/>
                <w:sz w:val="18"/>
                <w:szCs w:val="18"/>
              </w:rPr>
              <w:t>应缴尽缴</w:t>
            </w:r>
            <w:r>
              <w:rPr>
                <w:rFonts w:ascii="Times New Roman" w:eastAsia="方正仿宋_GBK" w:hAnsi="Times New Roman"/>
                <w:sz w:val="18"/>
                <w:szCs w:val="18"/>
              </w:rPr>
              <w:t>”</w:t>
            </w:r>
            <w:r>
              <w:rPr>
                <w:rFonts w:ascii="Times New Roman" w:eastAsia="方正仿宋_GBK" w:hAnsi="Times New Roman"/>
                <w:sz w:val="18"/>
                <w:szCs w:val="18"/>
              </w:rPr>
              <w:t>，得</w:t>
            </w:r>
            <w:r>
              <w:rPr>
                <w:rFonts w:ascii="Times New Roman" w:eastAsia="方正仿宋_GBK" w:hAnsi="Times New Roman"/>
                <w:sz w:val="18"/>
                <w:szCs w:val="18"/>
              </w:rPr>
              <w:t>0.5</w:t>
            </w:r>
            <w:r>
              <w:rPr>
                <w:rFonts w:ascii="Times New Roman" w:eastAsia="方正仿宋_GBK" w:hAnsi="Times New Roman"/>
                <w:sz w:val="18"/>
                <w:szCs w:val="18"/>
              </w:rPr>
              <w:t>分；未严格执行，得</w:t>
            </w:r>
            <w:r>
              <w:rPr>
                <w:rFonts w:ascii="Times New Roman" w:eastAsia="方正仿宋_GBK" w:hAnsi="Times New Roman"/>
                <w:sz w:val="18"/>
                <w:szCs w:val="18"/>
              </w:rPr>
              <w:t>0</w:t>
            </w:r>
            <w:r>
              <w:rPr>
                <w:rFonts w:ascii="Times New Roman" w:eastAsia="方正仿宋_GBK" w:hAnsi="Times New Roman"/>
                <w:sz w:val="18"/>
                <w:szCs w:val="18"/>
              </w:rPr>
              <w:t>分；</w:t>
            </w:r>
            <w:r>
              <w:rPr>
                <w:rFonts w:ascii="宋体" w:hAnsi="宋体" w:cs="宋体" w:hint="eastAsia"/>
                <w:sz w:val="18"/>
                <w:szCs w:val="18"/>
              </w:rPr>
              <w:t>②</w:t>
            </w:r>
            <w:r>
              <w:rPr>
                <w:rFonts w:ascii="Times New Roman" w:eastAsia="方正仿宋_GBK" w:hAnsi="Times New Roman"/>
                <w:sz w:val="18"/>
                <w:szCs w:val="18"/>
              </w:rPr>
              <w:t>部门支出符合部门管理、财务管理等制度，得</w:t>
            </w:r>
            <w:r>
              <w:rPr>
                <w:rFonts w:ascii="Times New Roman" w:eastAsia="方正仿宋_GBK" w:hAnsi="Times New Roman"/>
                <w:sz w:val="18"/>
                <w:szCs w:val="18"/>
              </w:rPr>
              <w:t xml:space="preserve">0.5 </w:t>
            </w:r>
            <w:r>
              <w:rPr>
                <w:rFonts w:ascii="Times New Roman" w:eastAsia="方正仿宋_GBK" w:hAnsi="Times New Roman"/>
                <w:sz w:val="18"/>
                <w:szCs w:val="18"/>
              </w:rPr>
              <w:t>分；不符合，每发现一例扣除</w:t>
            </w:r>
            <w:r>
              <w:rPr>
                <w:rFonts w:ascii="Times New Roman" w:eastAsia="方正仿宋_GBK" w:hAnsi="Times New Roman"/>
                <w:sz w:val="18"/>
                <w:szCs w:val="18"/>
              </w:rPr>
              <w:t xml:space="preserve">0.2 </w:t>
            </w:r>
            <w:r>
              <w:rPr>
                <w:rFonts w:ascii="Times New Roman" w:eastAsia="方正仿宋_GBK" w:hAnsi="Times New Roman"/>
                <w:sz w:val="18"/>
                <w:szCs w:val="18"/>
              </w:rPr>
              <w:t>分，扣完为止；如存在截留、挤占、挪用、虚列支出等情况，得</w:t>
            </w:r>
            <w:r>
              <w:rPr>
                <w:rFonts w:ascii="Times New Roman" w:eastAsia="方正仿宋_GBK" w:hAnsi="Times New Roman"/>
                <w:sz w:val="18"/>
                <w:szCs w:val="18"/>
              </w:rPr>
              <w:t>0</w:t>
            </w:r>
            <w:r>
              <w:rPr>
                <w:rFonts w:ascii="Times New Roman" w:eastAsia="方正仿宋_GBK" w:hAnsi="Times New Roman"/>
                <w:sz w:val="18"/>
                <w:szCs w:val="18"/>
              </w:rPr>
              <w:t>分；本指标分值为上述</w:t>
            </w:r>
            <w:r>
              <w:rPr>
                <w:rFonts w:ascii="Times New Roman" w:eastAsia="方正仿宋_GBK" w:hAnsi="Times New Roman"/>
                <w:sz w:val="18"/>
                <w:szCs w:val="18"/>
              </w:rPr>
              <w:t>2</w:t>
            </w:r>
            <w:r>
              <w:rPr>
                <w:rFonts w:ascii="Times New Roman" w:eastAsia="方正仿宋_GBK" w:hAnsi="Times New Roman"/>
                <w:sz w:val="18"/>
                <w:szCs w:val="18"/>
              </w:rPr>
              <w:t>项各自得分之</w:t>
            </w:r>
            <w:proofErr w:type="gramStart"/>
            <w:r>
              <w:rPr>
                <w:rFonts w:ascii="Times New Roman" w:eastAsia="方正仿宋_GBK" w:hAnsi="Times New Roman"/>
                <w:sz w:val="18"/>
                <w:szCs w:val="18"/>
              </w:rPr>
              <w:t>和</w:t>
            </w:r>
            <w:proofErr w:type="gramEnd"/>
            <w:r>
              <w:rPr>
                <w:rFonts w:ascii="Times New Roman" w:eastAsia="方正仿宋_GBK" w:hAnsi="Times New Roman"/>
                <w:sz w:val="18"/>
                <w:szCs w:val="18"/>
              </w:rPr>
              <w:t>。</w:t>
            </w:r>
          </w:p>
        </w:tc>
        <w:tc>
          <w:tcPr>
            <w:tcW w:w="4677" w:type="dxa"/>
            <w:tcBorders>
              <w:top w:val="single" w:sz="4" w:space="0" w:color="000000"/>
              <w:left w:val="single" w:sz="4" w:space="0" w:color="000000"/>
              <w:bottom w:val="single" w:sz="4" w:space="0" w:color="000000"/>
              <w:right w:val="single" w:sz="4" w:space="0" w:color="000000"/>
            </w:tcBorders>
            <w:vAlign w:val="center"/>
          </w:tcPr>
          <w:p w14:paraId="02152AA1"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部门的收入管理能按照部门收支管理制度执行，未发现不符合规范处。</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14:paraId="60FD4E00"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1</w:t>
            </w:r>
          </w:p>
        </w:tc>
      </w:tr>
      <w:tr w:rsidR="00033C64" w14:paraId="4460CBFB" w14:textId="77777777">
        <w:tblPrEx>
          <w:tblCellMar>
            <w:top w:w="58" w:type="dxa"/>
          </w:tblCellMar>
        </w:tblPrEx>
        <w:trPr>
          <w:gridAfter w:val="1"/>
          <w:wAfter w:w="34" w:type="dxa"/>
          <w:trHeight w:val="782"/>
        </w:trPr>
        <w:tc>
          <w:tcPr>
            <w:tcW w:w="812" w:type="dxa"/>
            <w:vMerge w:val="restart"/>
            <w:tcBorders>
              <w:left w:val="single" w:sz="4" w:space="0" w:color="000000"/>
              <w:right w:val="single" w:sz="4" w:space="0" w:color="000000"/>
            </w:tcBorders>
          </w:tcPr>
          <w:p w14:paraId="1E959EF7" w14:textId="77777777" w:rsidR="00033C64" w:rsidRDefault="00033C64">
            <w:pPr>
              <w:spacing w:after="160"/>
              <w:jc w:val="center"/>
              <w:rPr>
                <w:rFonts w:ascii="Times New Roman" w:eastAsia="方正仿宋_GBK" w:hAnsi="Times New Roman"/>
                <w:sz w:val="18"/>
                <w:szCs w:val="18"/>
              </w:rPr>
            </w:pPr>
          </w:p>
        </w:tc>
        <w:tc>
          <w:tcPr>
            <w:tcW w:w="1397" w:type="dxa"/>
            <w:vMerge w:val="restart"/>
            <w:tcBorders>
              <w:top w:val="single" w:sz="4" w:space="0" w:color="000000"/>
              <w:left w:val="single" w:sz="4" w:space="0" w:color="000000"/>
              <w:bottom w:val="single" w:sz="4" w:space="0" w:color="000000"/>
              <w:right w:val="single" w:sz="4" w:space="0" w:color="000000"/>
            </w:tcBorders>
            <w:vAlign w:val="center"/>
          </w:tcPr>
          <w:p w14:paraId="7572189B" w14:textId="77777777" w:rsidR="00033C64" w:rsidRDefault="00C93A90">
            <w:pPr>
              <w:ind w:left="48"/>
              <w:jc w:val="center"/>
              <w:rPr>
                <w:rFonts w:ascii="Times New Roman" w:eastAsia="方正仿宋_GBK" w:hAnsi="Times New Roman"/>
                <w:sz w:val="18"/>
                <w:szCs w:val="18"/>
                <w:highlight w:val="yellow"/>
              </w:rPr>
            </w:pPr>
            <w:r>
              <w:rPr>
                <w:rFonts w:ascii="Times New Roman" w:eastAsia="方正仿宋_GBK" w:hAnsi="Times New Roman"/>
                <w:sz w:val="18"/>
                <w:szCs w:val="18"/>
              </w:rPr>
              <w:t>B3</w:t>
            </w:r>
            <w:r>
              <w:rPr>
                <w:rFonts w:ascii="Times New Roman" w:eastAsia="方正仿宋_GBK" w:hAnsi="Times New Roman"/>
                <w:sz w:val="18"/>
                <w:szCs w:val="18"/>
              </w:rPr>
              <w:t>资产管理</w:t>
            </w:r>
          </w:p>
        </w:tc>
        <w:tc>
          <w:tcPr>
            <w:tcW w:w="1442" w:type="dxa"/>
            <w:gridSpan w:val="2"/>
            <w:tcBorders>
              <w:top w:val="single" w:sz="4" w:space="0" w:color="000000"/>
              <w:left w:val="single" w:sz="4" w:space="0" w:color="000000"/>
              <w:bottom w:val="single" w:sz="4" w:space="0" w:color="000000"/>
              <w:right w:val="single" w:sz="4" w:space="0" w:color="000000"/>
            </w:tcBorders>
            <w:vAlign w:val="center"/>
          </w:tcPr>
          <w:p w14:paraId="4965D9A8" w14:textId="77777777" w:rsidR="00033C64" w:rsidRDefault="00C93A90">
            <w:pPr>
              <w:ind w:right="5"/>
              <w:jc w:val="center"/>
              <w:rPr>
                <w:rFonts w:ascii="Times New Roman" w:eastAsia="方正仿宋_GBK" w:hAnsi="Times New Roman"/>
                <w:sz w:val="18"/>
                <w:szCs w:val="18"/>
              </w:rPr>
            </w:pPr>
            <w:r>
              <w:rPr>
                <w:rFonts w:ascii="Times New Roman" w:eastAsia="方正仿宋_GBK" w:hAnsi="Times New Roman"/>
                <w:sz w:val="18"/>
                <w:szCs w:val="18"/>
              </w:rPr>
              <w:t>B31</w:t>
            </w:r>
            <w:r>
              <w:rPr>
                <w:rFonts w:ascii="Times New Roman" w:eastAsia="方正仿宋_GBK" w:hAnsi="Times New Roman"/>
                <w:sz w:val="18"/>
                <w:szCs w:val="18"/>
              </w:rPr>
              <w:t>资产管理制度健全性</w:t>
            </w:r>
          </w:p>
        </w:tc>
        <w:tc>
          <w:tcPr>
            <w:tcW w:w="702" w:type="dxa"/>
            <w:tcBorders>
              <w:top w:val="single" w:sz="4" w:space="0" w:color="000000"/>
              <w:left w:val="single" w:sz="4" w:space="0" w:color="000000"/>
              <w:bottom w:val="single" w:sz="4" w:space="0" w:color="000000"/>
              <w:right w:val="single" w:sz="4" w:space="0" w:color="000000"/>
            </w:tcBorders>
            <w:vAlign w:val="center"/>
          </w:tcPr>
          <w:p w14:paraId="3164C774"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1</w:t>
            </w:r>
          </w:p>
        </w:tc>
        <w:tc>
          <w:tcPr>
            <w:tcW w:w="858" w:type="dxa"/>
            <w:tcBorders>
              <w:top w:val="single" w:sz="4" w:space="0" w:color="000000"/>
              <w:left w:val="single" w:sz="4" w:space="0" w:color="000000"/>
              <w:bottom w:val="single" w:sz="4" w:space="0" w:color="000000"/>
              <w:right w:val="single" w:sz="4" w:space="0" w:color="000000"/>
            </w:tcBorders>
            <w:vAlign w:val="center"/>
          </w:tcPr>
          <w:p w14:paraId="40A978AD"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健全</w:t>
            </w:r>
          </w:p>
        </w:tc>
        <w:tc>
          <w:tcPr>
            <w:tcW w:w="3827" w:type="dxa"/>
            <w:tcBorders>
              <w:top w:val="single" w:sz="4" w:space="0" w:color="000000"/>
              <w:left w:val="single" w:sz="4" w:space="0" w:color="000000"/>
              <w:bottom w:val="single" w:sz="4" w:space="0" w:color="000000"/>
              <w:right w:val="single" w:sz="4" w:space="0" w:color="000000"/>
            </w:tcBorders>
            <w:vAlign w:val="center"/>
          </w:tcPr>
          <w:p w14:paraId="196C165F"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已制订健全的资产配置、使用、处置制度，得</w:t>
            </w:r>
            <w:r>
              <w:rPr>
                <w:rFonts w:ascii="Times New Roman" w:eastAsia="方正仿宋_GBK" w:hAnsi="Times New Roman"/>
                <w:sz w:val="18"/>
                <w:szCs w:val="18"/>
              </w:rPr>
              <w:t>1</w:t>
            </w:r>
            <w:r>
              <w:rPr>
                <w:rFonts w:ascii="Times New Roman" w:eastAsia="方正仿宋_GBK" w:hAnsi="Times New Roman"/>
                <w:sz w:val="18"/>
                <w:szCs w:val="18"/>
              </w:rPr>
              <w:t>分；已制订的资产配置、使用、处置制度不健全，扣</w:t>
            </w:r>
            <w:r>
              <w:rPr>
                <w:rFonts w:ascii="Times New Roman" w:eastAsia="方正仿宋_GBK" w:hAnsi="Times New Roman"/>
                <w:sz w:val="18"/>
                <w:szCs w:val="18"/>
              </w:rPr>
              <w:t xml:space="preserve">0.5 </w:t>
            </w:r>
            <w:r>
              <w:rPr>
                <w:rFonts w:ascii="Times New Roman" w:eastAsia="方正仿宋_GBK" w:hAnsi="Times New Roman"/>
                <w:sz w:val="18"/>
                <w:szCs w:val="18"/>
              </w:rPr>
              <w:t>分。</w:t>
            </w:r>
          </w:p>
        </w:tc>
        <w:tc>
          <w:tcPr>
            <w:tcW w:w="4677" w:type="dxa"/>
            <w:tcBorders>
              <w:top w:val="single" w:sz="4" w:space="0" w:color="000000"/>
              <w:left w:val="single" w:sz="4" w:space="0" w:color="000000"/>
              <w:bottom w:val="single" w:sz="4" w:space="0" w:color="000000"/>
              <w:right w:val="single" w:sz="4" w:space="0" w:color="000000"/>
            </w:tcBorders>
            <w:vAlign w:val="center"/>
          </w:tcPr>
          <w:p w14:paraId="57D03280"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市社保中心执行市</w:t>
            </w:r>
            <w:proofErr w:type="gramStart"/>
            <w:r>
              <w:rPr>
                <w:rFonts w:ascii="Times New Roman" w:eastAsia="方正仿宋_GBK" w:hAnsi="Times New Roman"/>
                <w:sz w:val="18"/>
                <w:szCs w:val="18"/>
              </w:rPr>
              <w:t>人社局</w:t>
            </w:r>
            <w:proofErr w:type="gramEnd"/>
            <w:r>
              <w:rPr>
                <w:rFonts w:ascii="Times New Roman" w:eastAsia="方正仿宋_GBK" w:hAnsi="Times New Roman"/>
                <w:sz w:val="18"/>
                <w:szCs w:val="18"/>
              </w:rPr>
              <w:t>资产管理相关制度，严格按标准进行资产配置。根据评分标准，得</w:t>
            </w:r>
            <w:r>
              <w:rPr>
                <w:rFonts w:ascii="Times New Roman" w:eastAsia="方正仿宋_GBK" w:hAnsi="Times New Roman"/>
                <w:sz w:val="18"/>
                <w:szCs w:val="18"/>
              </w:rPr>
              <w:t>1</w:t>
            </w:r>
            <w:r>
              <w:rPr>
                <w:rFonts w:ascii="Times New Roman" w:eastAsia="方正仿宋_GBK" w:hAnsi="Times New Roman"/>
                <w:sz w:val="18"/>
                <w:szCs w:val="18"/>
              </w:rPr>
              <w:t>分。</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14:paraId="333B3C3D" w14:textId="77777777" w:rsidR="00033C64" w:rsidRDefault="00C93A90">
            <w:pPr>
              <w:ind w:right="106"/>
              <w:jc w:val="center"/>
              <w:rPr>
                <w:rFonts w:ascii="Times New Roman" w:eastAsia="方正仿宋_GBK" w:hAnsi="Times New Roman"/>
                <w:sz w:val="18"/>
                <w:szCs w:val="18"/>
              </w:rPr>
            </w:pPr>
            <w:r>
              <w:rPr>
                <w:rFonts w:ascii="Times New Roman" w:eastAsia="方正仿宋_GBK" w:hAnsi="Times New Roman"/>
                <w:sz w:val="18"/>
                <w:szCs w:val="18"/>
              </w:rPr>
              <w:t>1</w:t>
            </w:r>
          </w:p>
        </w:tc>
      </w:tr>
      <w:tr w:rsidR="00033C64" w14:paraId="409C5C36" w14:textId="77777777">
        <w:tblPrEx>
          <w:tblCellMar>
            <w:top w:w="58" w:type="dxa"/>
          </w:tblCellMar>
        </w:tblPrEx>
        <w:trPr>
          <w:gridAfter w:val="1"/>
          <w:wAfter w:w="34" w:type="dxa"/>
          <w:trHeight w:val="1165"/>
        </w:trPr>
        <w:tc>
          <w:tcPr>
            <w:tcW w:w="812" w:type="dxa"/>
            <w:vMerge/>
            <w:tcBorders>
              <w:left w:val="single" w:sz="4" w:space="0" w:color="000000"/>
              <w:right w:val="single" w:sz="4" w:space="0" w:color="000000"/>
            </w:tcBorders>
          </w:tcPr>
          <w:p w14:paraId="2E75B8DD" w14:textId="77777777" w:rsidR="00033C64" w:rsidRDefault="00033C64">
            <w:pPr>
              <w:spacing w:after="160"/>
              <w:jc w:val="center"/>
              <w:rPr>
                <w:rFonts w:ascii="Times New Roman" w:eastAsia="方正仿宋_GBK" w:hAnsi="Times New Roman"/>
                <w:sz w:val="18"/>
                <w:szCs w:val="18"/>
              </w:rPr>
            </w:pPr>
          </w:p>
        </w:tc>
        <w:tc>
          <w:tcPr>
            <w:tcW w:w="0" w:type="auto"/>
            <w:vMerge/>
            <w:tcBorders>
              <w:top w:val="nil"/>
              <w:left w:val="single" w:sz="4" w:space="0" w:color="000000"/>
              <w:bottom w:val="single" w:sz="4" w:space="0" w:color="000000"/>
              <w:right w:val="single" w:sz="4" w:space="0" w:color="000000"/>
            </w:tcBorders>
          </w:tcPr>
          <w:p w14:paraId="484A4025" w14:textId="77777777" w:rsidR="00033C64" w:rsidRDefault="00033C64">
            <w:pPr>
              <w:spacing w:after="160"/>
              <w:jc w:val="center"/>
              <w:rPr>
                <w:rFonts w:ascii="Times New Roman" w:eastAsia="方正仿宋_GBK" w:hAnsi="Times New Roman"/>
                <w:sz w:val="18"/>
                <w:szCs w:val="18"/>
                <w:highlight w:val="yellow"/>
              </w:rPr>
            </w:pPr>
          </w:p>
        </w:tc>
        <w:tc>
          <w:tcPr>
            <w:tcW w:w="1442" w:type="dxa"/>
            <w:gridSpan w:val="2"/>
            <w:tcBorders>
              <w:top w:val="single" w:sz="4" w:space="0" w:color="000000"/>
              <w:left w:val="single" w:sz="4" w:space="0" w:color="000000"/>
              <w:bottom w:val="single" w:sz="4" w:space="0" w:color="000000"/>
              <w:right w:val="single" w:sz="4" w:space="0" w:color="000000"/>
            </w:tcBorders>
            <w:vAlign w:val="center"/>
          </w:tcPr>
          <w:p w14:paraId="039AA54F" w14:textId="77777777" w:rsidR="00033C64" w:rsidRDefault="00C93A90">
            <w:pPr>
              <w:ind w:right="5"/>
              <w:jc w:val="center"/>
              <w:rPr>
                <w:rFonts w:ascii="Times New Roman" w:eastAsia="方正仿宋_GBK" w:hAnsi="Times New Roman"/>
                <w:sz w:val="18"/>
                <w:szCs w:val="18"/>
              </w:rPr>
            </w:pPr>
            <w:r>
              <w:rPr>
                <w:rFonts w:ascii="Times New Roman" w:eastAsia="方正仿宋_GBK" w:hAnsi="Times New Roman"/>
                <w:sz w:val="18"/>
                <w:szCs w:val="18"/>
              </w:rPr>
              <w:t>B32</w:t>
            </w:r>
            <w:r>
              <w:rPr>
                <w:rFonts w:ascii="Times New Roman" w:eastAsia="方正仿宋_GBK" w:hAnsi="Times New Roman"/>
                <w:sz w:val="18"/>
                <w:szCs w:val="18"/>
              </w:rPr>
              <w:t>资产管理执行有效性</w:t>
            </w:r>
          </w:p>
        </w:tc>
        <w:tc>
          <w:tcPr>
            <w:tcW w:w="702" w:type="dxa"/>
            <w:tcBorders>
              <w:top w:val="single" w:sz="4" w:space="0" w:color="000000"/>
              <w:left w:val="single" w:sz="4" w:space="0" w:color="000000"/>
              <w:bottom w:val="single" w:sz="4" w:space="0" w:color="000000"/>
              <w:right w:val="single" w:sz="4" w:space="0" w:color="000000"/>
            </w:tcBorders>
            <w:vAlign w:val="center"/>
          </w:tcPr>
          <w:p w14:paraId="19C70944"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2</w:t>
            </w:r>
          </w:p>
        </w:tc>
        <w:tc>
          <w:tcPr>
            <w:tcW w:w="858" w:type="dxa"/>
            <w:tcBorders>
              <w:top w:val="single" w:sz="4" w:space="0" w:color="000000"/>
              <w:left w:val="single" w:sz="4" w:space="0" w:color="000000"/>
              <w:bottom w:val="single" w:sz="4" w:space="0" w:color="000000"/>
              <w:right w:val="single" w:sz="4" w:space="0" w:color="000000"/>
            </w:tcBorders>
            <w:vAlign w:val="center"/>
          </w:tcPr>
          <w:p w14:paraId="64212C25"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有效</w:t>
            </w:r>
          </w:p>
        </w:tc>
        <w:tc>
          <w:tcPr>
            <w:tcW w:w="3827" w:type="dxa"/>
            <w:tcBorders>
              <w:top w:val="single" w:sz="4" w:space="0" w:color="000000"/>
              <w:left w:val="single" w:sz="4" w:space="0" w:color="000000"/>
              <w:bottom w:val="single" w:sz="4" w:space="0" w:color="000000"/>
              <w:right w:val="single" w:sz="4" w:space="0" w:color="000000"/>
            </w:tcBorders>
            <w:vAlign w:val="center"/>
          </w:tcPr>
          <w:p w14:paraId="112A37EC"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严格遵守流程对资产进行配置、使用、处置，得</w:t>
            </w:r>
            <w:r>
              <w:rPr>
                <w:rFonts w:ascii="Times New Roman" w:eastAsia="方正仿宋_GBK" w:hAnsi="Times New Roman"/>
                <w:sz w:val="18"/>
                <w:szCs w:val="18"/>
              </w:rPr>
              <w:t>2</w:t>
            </w:r>
            <w:r>
              <w:rPr>
                <w:rFonts w:ascii="Times New Roman" w:eastAsia="方正仿宋_GBK" w:hAnsi="Times New Roman"/>
                <w:sz w:val="18"/>
                <w:szCs w:val="18"/>
              </w:rPr>
              <w:t>分。</w:t>
            </w:r>
            <w:r>
              <w:rPr>
                <w:rFonts w:ascii="Times New Roman" w:eastAsia="方正仿宋_GBK" w:hAnsi="Times New Roman"/>
                <w:sz w:val="18"/>
                <w:szCs w:val="18"/>
              </w:rP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2D8C143D" w14:textId="77777777" w:rsidR="00033C64" w:rsidRDefault="00C93A90">
            <w:pPr>
              <w:widowControl/>
              <w:adjustRightInd w:val="0"/>
              <w:snapToGrid w:val="0"/>
              <w:spacing w:line="300" w:lineRule="auto"/>
              <w:rPr>
                <w:rFonts w:ascii="Times New Roman" w:eastAsia="方正仿宋_GBK" w:hAnsi="Times New Roman"/>
                <w:sz w:val="18"/>
                <w:szCs w:val="18"/>
              </w:rPr>
            </w:pPr>
            <w:r>
              <w:rPr>
                <w:rFonts w:ascii="Times New Roman" w:eastAsia="方正仿宋_GBK" w:hAnsi="Times New Roman"/>
                <w:sz w:val="18"/>
                <w:szCs w:val="18"/>
              </w:rPr>
              <w:t>市社保中心严格遵守流程对资产进行配置、使用、处置，对新购资产办理入库及领用手续，及时粘贴资产条形码，并根据实际情况进行资产处置。根据评分标准，得</w:t>
            </w:r>
            <w:r>
              <w:rPr>
                <w:rFonts w:ascii="Times New Roman" w:eastAsia="方正仿宋_GBK" w:hAnsi="Times New Roman"/>
                <w:sz w:val="18"/>
                <w:szCs w:val="18"/>
              </w:rPr>
              <w:t>2</w:t>
            </w:r>
            <w:r>
              <w:rPr>
                <w:rFonts w:ascii="Times New Roman" w:eastAsia="方正仿宋_GBK" w:hAnsi="Times New Roman"/>
                <w:sz w:val="18"/>
                <w:szCs w:val="18"/>
              </w:rPr>
              <w:t>分。</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14:paraId="1AAFCC6D" w14:textId="77777777" w:rsidR="00033C64" w:rsidRDefault="00C93A90">
            <w:pPr>
              <w:ind w:right="106"/>
              <w:jc w:val="center"/>
              <w:rPr>
                <w:rFonts w:ascii="Times New Roman" w:eastAsia="方正仿宋_GBK" w:hAnsi="Times New Roman"/>
                <w:sz w:val="18"/>
                <w:szCs w:val="18"/>
                <w:highlight w:val="yellow"/>
              </w:rPr>
            </w:pPr>
            <w:r>
              <w:rPr>
                <w:rFonts w:ascii="Times New Roman" w:eastAsia="方正仿宋_GBK" w:hAnsi="Times New Roman"/>
                <w:sz w:val="18"/>
                <w:szCs w:val="18"/>
              </w:rPr>
              <w:t>2</w:t>
            </w:r>
          </w:p>
        </w:tc>
      </w:tr>
      <w:tr w:rsidR="00033C64" w14:paraId="512D70CA" w14:textId="77777777">
        <w:tblPrEx>
          <w:tblCellMar>
            <w:top w:w="58" w:type="dxa"/>
          </w:tblCellMar>
        </w:tblPrEx>
        <w:trPr>
          <w:gridAfter w:val="1"/>
          <w:wAfter w:w="34" w:type="dxa"/>
          <w:trHeight w:val="899"/>
        </w:trPr>
        <w:tc>
          <w:tcPr>
            <w:tcW w:w="812" w:type="dxa"/>
            <w:vMerge/>
            <w:tcBorders>
              <w:left w:val="single" w:sz="4" w:space="0" w:color="000000"/>
              <w:right w:val="single" w:sz="4" w:space="0" w:color="000000"/>
            </w:tcBorders>
          </w:tcPr>
          <w:p w14:paraId="01B53931" w14:textId="77777777" w:rsidR="00033C64" w:rsidRDefault="00033C64">
            <w:pPr>
              <w:spacing w:after="160"/>
              <w:jc w:val="center"/>
              <w:rPr>
                <w:rFonts w:ascii="Times New Roman" w:eastAsia="方正仿宋_GBK" w:hAnsi="Times New Roman"/>
                <w:sz w:val="18"/>
                <w:szCs w:val="18"/>
              </w:rPr>
            </w:pPr>
          </w:p>
        </w:tc>
        <w:tc>
          <w:tcPr>
            <w:tcW w:w="1397" w:type="dxa"/>
            <w:vMerge w:val="restart"/>
            <w:tcBorders>
              <w:top w:val="single" w:sz="4" w:space="0" w:color="000000"/>
              <w:left w:val="single" w:sz="4" w:space="0" w:color="000000"/>
              <w:bottom w:val="single" w:sz="4" w:space="0" w:color="000000"/>
              <w:right w:val="single" w:sz="4" w:space="0" w:color="000000"/>
            </w:tcBorders>
            <w:vAlign w:val="center"/>
          </w:tcPr>
          <w:p w14:paraId="6CA52103"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B4</w:t>
            </w:r>
            <w:r>
              <w:rPr>
                <w:rFonts w:ascii="Times New Roman" w:eastAsia="方正仿宋_GBK" w:hAnsi="Times New Roman"/>
                <w:sz w:val="18"/>
                <w:szCs w:val="18"/>
              </w:rPr>
              <w:t>政府采购管理</w:t>
            </w:r>
          </w:p>
        </w:tc>
        <w:tc>
          <w:tcPr>
            <w:tcW w:w="1442" w:type="dxa"/>
            <w:gridSpan w:val="2"/>
            <w:tcBorders>
              <w:top w:val="single" w:sz="4" w:space="0" w:color="000000"/>
              <w:left w:val="single" w:sz="4" w:space="0" w:color="000000"/>
              <w:bottom w:val="single" w:sz="4" w:space="0" w:color="000000"/>
              <w:right w:val="single" w:sz="4" w:space="0" w:color="000000"/>
            </w:tcBorders>
            <w:vAlign w:val="center"/>
          </w:tcPr>
          <w:p w14:paraId="10C3C38F"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B41</w:t>
            </w:r>
            <w:r>
              <w:rPr>
                <w:rFonts w:ascii="Times New Roman" w:eastAsia="方正仿宋_GBK" w:hAnsi="Times New Roman"/>
                <w:sz w:val="18"/>
                <w:szCs w:val="18"/>
              </w:rPr>
              <w:t>政府采购管理制度健全性</w:t>
            </w:r>
          </w:p>
        </w:tc>
        <w:tc>
          <w:tcPr>
            <w:tcW w:w="702" w:type="dxa"/>
            <w:tcBorders>
              <w:top w:val="single" w:sz="4" w:space="0" w:color="000000"/>
              <w:left w:val="single" w:sz="4" w:space="0" w:color="000000"/>
              <w:bottom w:val="single" w:sz="4" w:space="0" w:color="000000"/>
              <w:right w:val="single" w:sz="4" w:space="0" w:color="000000"/>
            </w:tcBorders>
            <w:vAlign w:val="center"/>
          </w:tcPr>
          <w:p w14:paraId="0909A61A"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1</w:t>
            </w:r>
          </w:p>
        </w:tc>
        <w:tc>
          <w:tcPr>
            <w:tcW w:w="858" w:type="dxa"/>
            <w:tcBorders>
              <w:top w:val="single" w:sz="4" w:space="0" w:color="000000"/>
              <w:left w:val="single" w:sz="4" w:space="0" w:color="000000"/>
              <w:bottom w:val="single" w:sz="4" w:space="0" w:color="000000"/>
              <w:right w:val="single" w:sz="4" w:space="0" w:color="000000"/>
            </w:tcBorders>
            <w:vAlign w:val="center"/>
          </w:tcPr>
          <w:p w14:paraId="321D5B94"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健全</w:t>
            </w:r>
          </w:p>
        </w:tc>
        <w:tc>
          <w:tcPr>
            <w:tcW w:w="3827" w:type="dxa"/>
            <w:tcBorders>
              <w:top w:val="single" w:sz="4" w:space="0" w:color="000000"/>
              <w:left w:val="single" w:sz="4" w:space="0" w:color="000000"/>
              <w:bottom w:val="single" w:sz="4" w:space="0" w:color="000000"/>
              <w:right w:val="single" w:sz="4" w:space="0" w:color="000000"/>
            </w:tcBorders>
            <w:vAlign w:val="center"/>
          </w:tcPr>
          <w:p w14:paraId="28D8E3CA"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建立了明确的部门采购品目录、明确的职责分工及采购渠道等管理制度，得</w:t>
            </w:r>
            <w:r>
              <w:rPr>
                <w:rFonts w:ascii="Times New Roman" w:eastAsia="方正仿宋_GBK" w:hAnsi="Times New Roman"/>
                <w:sz w:val="18"/>
                <w:szCs w:val="18"/>
              </w:rPr>
              <w:t>1</w:t>
            </w:r>
            <w:r>
              <w:rPr>
                <w:rFonts w:ascii="Times New Roman" w:eastAsia="方正仿宋_GBK" w:hAnsi="Times New Roman"/>
                <w:sz w:val="18"/>
                <w:szCs w:val="18"/>
              </w:rPr>
              <w:t>分；构建的管理不健全，扣除</w:t>
            </w:r>
            <w:r>
              <w:rPr>
                <w:rFonts w:ascii="Times New Roman" w:eastAsia="方正仿宋_GBK" w:hAnsi="Times New Roman"/>
                <w:sz w:val="18"/>
                <w:szCs w:val="18"/>
              </w:rPr>
              <w:t>0.5</w:t>
            </w:r>
            <w:r>
              <w:rPr>
                <w:rFonts w:ascii="Times New Roman" w:eastAsia="方正仿宋_GBK" w:hAnsi="Times New Roman"/>
                <w:sz w:val="18"/>
                <w:szCs w:val="18"/>
              </w:rPr>
              <w:t>分。</w:t>
            </w:r>
          </w:p>
        </w:tc>
        <w:tc>
          <w:tcPr>
            <w:tcW w:w="4677" w:type="dxa"/>
            <w:tcBorders>
              <w:top w:val="single" w:sz="4" w:space="0" w:color="000000"/>
              <w:left w:val="single" w:sz="4" w:space="0" w:color="000000"/>
              <w:bottom w:val="single" w:sz="4" w:space="0" w:color="000000"/>
              <w:right w:val="single" w:sz="4" w:space="0" w:color="000000"/>
            </w:tcBorders>
            <w:vAlign w:val="center"/>
          </w:tcPr>
          <w:p w14:paraId="4E2FF695"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制定了《南京市社会保险管理中心政府采购管理制度》、《办公用品管理制度》、《印刷品采购管理制度》，建立了基本的政府采购管理制度。根据评分标准，得</w:t>
            </w:r>
            <w:r>
              <w:rPr>
                <w:rFonts w:ascii="Times New Roman" w:eastAsia="方正仿宋_GBK" w:hAnsi="Times New Roman"/>
                <w:sz w:val="18"/>
                <w:szCs w:val="18"/>
              </w:rPr>
              <w:t>1</w:t>
            </w:r>
            <w:r>
              <w:rPr>
                <w:rFonts w:ascii="Times New Roman" w:eastAsia="方正仿宋_GBK" w:hAnsi="Times New Roman"/>
                <w:sz w:val="18"/>
                <w:szCs w:val="18"/>
              </w:rPr>
              <w:t>分。</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14:paraId="67C2F711" w14:textId="77777777" w:rsidR="00033C64" w:rsidRDefault="00C93A90">
            <w:pPr>
              <w:ind w:right="106"/>
              <w:jc w:val="center"/>
              <w:rPr>
                <w:rFonts w:ascii="Times New Roman" w:eastAsia="方正仿宋_GBK" w:hAnsi="Times New Roman"/>
                <w:sz w:val="18"/>
                <w:szCs w:val="18"/>
              </w:rPr>
            </w:pPr>
            <w:r>
              <w:rPr>
                <w:rFonts w:ascii="Times New Roman" w:eastAsia="方正仿宋_GBK" w:hAnsi="Times New Roman"/>
                <w:sz w:val="18"/>
                <w:szCs w:val="18"/>
              </w:rPr>
              <w:t>1</w:t>
            </w:r>
          </w:p>
        </w:tc>
      </w:tr>
      <w:tr w:rsidR="00033C64" w14:paraId="4E38653D" w14:textId="77777777">
        <w:tblPrEx>
          <w:tblCellMar>
            <w:top w:w="58" w:type="dxa"/>
          </w:tblCellMar>
        </w:tblPrEx>
        <w:trPr>
          <w:gridAfter w:val="1"/>
          <w:wAfter w:w="34" w:type="dxa"/>
          <w:trHeight w:val="1324"/>
        </w:trPr>
        <w:tc>
          <w:tcPr>
            <w:tcW w:w="812" w:type="dxa"/>
            <w:vMerge/>
            <w:tcBorders>
              <w:left w:val="single" w:sz="4" w:space="0" w:color="000000"/>
              <w:right w:val="single" w:sz="4" w:space="0" w:color="000000"/>
            </w:tcBorders>
          </w:tcPr>
          <w:p w14:paraId="70C8F58E" w14:textId="77777777" w:rsidR="00033C64" w:rsidRDefault="00033C64">
            <w:pPr>
              <w:spacing w:after="160"/>
              <w:jc w:val="center"/>
              <w:rPr>
                <w:rFonts w:ascii="Times New Roman" w:eastAsia="方正仿宋_GBK" w:hAnsi="Times New Roman"/>
                <w:sz w:val="18"/>
                <w:szCs w:val="18"/>
              </w:rPr>
            </w:pPr>
          </w:p>
        </w:tc>
        <w:tc>
          <w:tcPr>
            <w:tcW w:w="0" w:type="auto"/>
            <w:vMerge/>
            <w:tcBorders>
              <w:top w:val="nil"/>
              <w:left w:val="single" w:sz="4" w:space="0" w:color="000000"/>
              <w:bottom w:val="single" w:sz="4" w:space="0" w:color="000000"/>
              <w:right w:val="single" w:sz="4" w:space="0" w:color="000000"/>
            </w:tcBorders>
          </w:tcPr>
          <w:p w14:paraId="07F4E667" w14:textId="77777777" w:rsidR="00033C64" w:rsidRDefault="00033C64">
            <w:pPr>
              <w:spacing w:after="160"/>
              <w:jc w:val="center"/>
              <w:rPr>
                <w:rFonts w:ascii="Times New Roman" w:eastAsia="方正仿宋_GBK" w:hAnsi="Times New Roman"/>
                <w:sz w:val="18"/>
                <w:szCs w:val="18"/>
              </w:rPr>
            </w:pPr>
          </w:p>
        </w:tc>
        <w:tc>
          <w:tcPr>
            <w:tcW w:w="1442" w:type="dxa"/>
            <w:gridSpan w:val="2"/>
            <w:tcBorders>
              <w:top w:val="single" w:sz="4" w:space="0" w:color="000000"/>
              <w:left w:val="single" w:sz="4" w:space="0" w:color="000000"/>
              <w:bottom w:val="single" w:sz="4" w:space="0" w:color="000000"/>
              <w:right w:val="single" w:sz="4" w:space="0" w:color="000000"/>
            </w:tcBorders>
            <w:vAlign w:val="center"/>
          </w:tcPr>
          <w:p w14:paraId="2FFAC6FF" w14:textId="77777777" w:rsidR="00033C64" w:rsidRDefault="00C93A90">
            <w:pPr>
              <w:ind w:firstLine="2"/>
              <w:jc w:val="center"/>
              <w:rPr>
                <w:rFonts w:ascii="Times New Roman" w:eastAsia="方正仿宋_GBK" w:hAnsi="Times New Roman"/>
                <w:sz w:val="18"/>
                <w:szCs w:val="18"/>
              </w:rPr>
            </w:pPr>
            <w:r>
              <w:rPr>
                <w:rFonts w:ascii="Times New Roman" w:eastAsia="方正仿宋_GBK" w:hAnsi="Times New Roman"/>
                <w:sz w:val="18"/>
                <w:szCs w:val="18"/>
              </w:rPr>
              <w:t>B42</w:t>
            </w:r>
            <w:r>
              <w:rPr>
                <w:rFonts w:ascii="Times New Roman" w:eastAsia="方正仿宋_GBK" w:hAnsi="Times New Roman"/>
                <w:sz w:val="18"/>
                <w:szCs w:val="18"/>
              </w:rPr>
              <w:t>政府采购管理制度执行有效性</w:t>
            </w:r>
          </w:p>
        </w:tc>
        <w:tc>
          <w:tcPr>
            <w:tcW w:w="702" w:type="dxa"/>
            <w:tcBorders>
              <w:top w:val="single" w:sz="4" w:space="0" w:color="000000"/>
              <w:left w:val="single" w:sz="4" w:space="0" w:color="000000"/>
              <w:bottom w:val="single" w:sz="4" w:space="0" w:color="000000"/>
              <w:right w:val="single" w:sz="4" w:space="0" w:color="000000"/>
            </w:tcBorders>
            <w:vAlign w:val="center"/>
          </w:tcPr>
          <w:p w14:paraId="23ACFB41"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1</w:t>
            </w:r>
          </w:p>
        </w:tc>
        <w:tc>
          <w:tcPr>
            <w:tcW w:w="858" w:type="dxa"/>
            <w:tcBorders>
              <w:top w:val="single" w:sz="4" w:space="0" w:color="000000"/>
              <w:left w:val="single" w:sz="4" w:space="0" w:color="000000"/>
              <w:bottom w:val="single" w:sz="4" w:space="0" w:color="000000"/>
              <w:right w:val="single" w:sz="4" w:space="0" w:color="000000"/>
            </w:tcBorders>
            <w:vAlign w:val="center"/>
          </w:tcPr>
          <w:p w14:paraId="3511FD52"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有效</w:t>
            </w:r>
          </w:p>
        </w:tc>
        <w:tc>
          <w:tcPr>
            <w:tcW w:w="3827" w:type="dxa"/>
            <w:tcBorders>
              <w:top w:val="single" w:sz="4" w:space="0" w:color="000000"/>
              <w:left w:val="single" w:sz="4" w:space="0" w:color="000000"/>
              <w:bottom w:val="single" w:sz="4" w:space="0" w:color="000000"/>
              <w:right w:val="single" w:sz="4" w:space="0" w:color="000000"/>
            </w:tcBorders>
            <w:vAlign w:val="center"/>
          </w:tcPr>
          <w:p w14:paraId="551C7568" w14:textId="77777777" w:rsidR="00033C64" w:rsidRDefault="00C93A90">
            <w:pPr>
              <w:rPr>
                <w:rFonts w:ascii="Times New Roman" w:eastAsia="方正仿宋_GBK" w:hAnsi="Times New Roman"/>
                <w:sz w:val="18"/>
                <w:szCs w:val="18"/>
              </w:rPr>
            </w:pPr>
            <w:r>
              <w:rPr>
                <w:rFonts w:ascii="宋体" w:hAnsi="宋体" w:cs="宋体" w:hint="eastAsia"/>
                <w:sz w:val="18"/>
                <w:szCs w:val="18"/>
              </w:rPr>
              <w:t>①</w:t>
            </w:r>
            <w:r>
              <w:rPr>
                <w:rFonts w:ascii="Times New Roman" w:eastAsia="方正仿宋_GBK" w:hAnsi="Times New Roman"/>
                <w:sz w:val="18"/>
                <w:szCs w:val="18"/>
              </w:rPr>
              <w:t>严格执行采购流程进行采购，得</w:t>
            </w:r>
            <w:r>
              <w:rPr>
                <w:rFonts w:ascii="Times New Roman" w:eastAsia="方正仿宋_GBK" w:hAnsi="Times New Roman"/>
                <w:sz w:val="18"/>
                <w:szCs w:val="18"/>
              </w:rPr>
              <w:t xml:space="preserve"> 0.5</w:t>
            </w:r>
            <w:r>
              <w:rPr>
                <w:rFonts w:ascii="Times New Roman" w:eastAsia="方正仿宋_GBK" w:hAnsi="Times New Roman"/>
                <w:sz w:val="18"/>
                <w:szCs w:val="18"/>
              </w:rPr>
              <w:t>分；未严格执行，得</w:t>
            </w:r>
            <w:r>
              <w:rPr>
                <w:rFonts w:ascii="Times New Roman" w:eastAsia="方正仿宋_GBK" w:hAnsi="Times New Roman"/>
                <w:sz w:val="18"/>
                <w:szCs w:val="18"/>
              </w:rPr>
              <w:t>0</w:t>
            </w:r>
            <w:r>
              <w:rPr>
                <w:rFonts w:ascii="Times New Roman" w:eastAsia="方正仿宋_GBK" w:hAnsi="Times New Roman"/>
                <w:sz w:val="18"/>
                <w:szCs w:val="18"/>
              </w:rPr>
              <w:t>分；</w:t>
            </w:r>
            <w:r>
              <w:rPr>
                <w:rFonts w:ascii="宋体" w:hAnsi="宋体" w:cs="宋体" w:hint="eastAsia"/>
                <w:sz w:val="18"/>
                <w:szCs w:val="18"/>
              </w:rPr>
              <w:t>②</w:t>
            </w:r>
            <w:r>
              <w:rPr>
                <w:rFonts w:ascii="Times New Roman" w:eastAsia="方正仿宋_GBK" w:hAnsi="Times New Roman"/>
                <w:sz w:val="18"/>
                <w:szCs w:val="18"/>
              </w:rPr>
              <w:t>无超标超额采购、重复采购，严格执行</w:t>
            </w:r>
            <w:r>
              <w:rPr>
                <w:rFonts w:ascii="Times New Roman" w:eastAsia="方正仿宋_GBK" w:hAnsi="Times New Roman"/>
                <w:sz w:val="18"/>
                <w:szCs w:val="18"/>
              </w:rPr>
              <w:t>“</w:t>
            </w:r>
            <w:r>
              <w:rPr>
                <w:rFonts w:ascii="Times New Roman" w:eastAsia="方正仿宋_GBK" w:hAnsi="Times New Roman"/>
                <w:sz w:val="18"/>
                <w:szCs w:val="18"/>
              </w:rPr>
              <w:t>购管分离</w:t>
            </w:r>
            <w:r>
              <w:rPr>
                <w:rFonts w:ascii="Times New Roman" w:eastAsia="方正仿宋_GBK" w:hAnsi="Times New Roman"/>
                <w:sz w:val="18"/>
                <w:szCs w:val="18"/>
              </w:rPr>
              <w:t>”</w:t>
            </w:r>
            <w:r>
              <w:rPr>
                <w:rFonts w:ascii="Times New Roman" w:eastAsia="方正仿宋_GBK" w:hAnsi="Times New Roman"/>
                <w:sz w:val="18"/>
                <w:szCs w:val="18"/>
              </w:rPr>
              <w:t>制度，得</w:t>
            </w:r>
            <w:r>
              <w:rPr>
                <w:rFonts w:ascii="Times New Roman" w:eastAsia="方正仿宋_GBK" w:hAnsi="Times New Roman"/>
                <w:sz w:val="18"/>
                <w:szCs w:val="18"/>
              </w:rPr>
              <w:t>0.5</w:t>
            </w:r>
            <w:r>
              <w:rPr>
                <w:rFonts w:ascii="Times New Roman" w:eastAsia="方正仿宋_GBK" w:hAnsi="Times New Roman"/>
                <w:sz w:val="18"/>
                <w:szCs w:val="18"/>
              </w:rPr>
              <w:t>分；否则，得</w:t>
            </w:r>
            <w:r>
              <w:rPr>
                <w:rFonts w:ascii="Times New Roman" w:eastAsia="方正仿宋_GBK" w:hAnsi="Times New Roman"/>
                <w:sz w:val="18"/>
                <w:szCs w:val="18"/>
              </w:rPr>
              <w:t>0</w:t>
            </w:r>
            <w:r>
              <w:rPr>
                <w:rFonts w:ascii="Times New Roman" w:eastAsia="方正仿宋_GBK" w:hAnsi="Times New Roman"/>
                <w:sz w:val="18"/>
                <w:szCs w:val="18"/>
              </w:rPr>
              <w:t>分；本指标分值为上述</w:t>
            </w:r>
            <w:r>
              <w:rPr>
                <w:rFonts w:ascii="Times New Roman" w:eastAsia="方正仿宋_GBK" w:hAnsi="Times New Roman"/>
                <w:sz w:val="18"/>
                <w:szCs w:val="18"/>
              </w:rPr>
              <w:t>2</w:t>
            </w:r>
            <w:r>
              <w:rPr>
                <w:rFonts w:ascii="Times New Roman" w:eastAsia="方正仿宋_GBK" w:hAnsi="Times New Roman"/>
                <w:sz w:val="18"/>
                <w:szCs w:val="18"/>
              </w:rPr>
              <w:t>项各自得分之</w:t>
            </w:r>
            <w:proofErr w:type="gramStart"/>
            <w:r>
              <w:rPr>
                <w:rFonts w:ascii="Times New Roman" w:eastAsia="方正仿宋_GBK" w:hAnsi="Times New Roman"/>
                <w:sz w:val="18"/>
                <w:szCs w:val="18"/>
              </w:rPr>
              <w:t>和</w:t>
            </w:r>
            <w:proofErr w:type="gramEnd"/>
            <w:r>
              <w:rPr>
                <w:rFonts w:ascii="Times New Roman" w:eastAsia="方正仿宋_GBK" w:hAnsi="Times New Roman"/>
                <w:sz w:val="18"/>
                <w:szCs w:val="18"/>
              </w:rPr>
              <w:t>。</w:t>
            </w:r>
          </w:p>
        </w:tc>
        <w:tc>
          <w:tcPr>
            <w:tcW w:w="4677" w:type="dxa"/>
            <w:tcBorders>
              <w:top w:val="single" w:sz="4" w:space="0" w:color="000000"/>
              <w:left w:val="single" w:sz="4" w:space="0" w:color="000000"/>
              <w:bottom w:val="single" w:sz="4" w:space="0" w:color="000000"/>
              <w:right w:val="single" w:sz="4" w:space="0" w:color="000000"/>
            </w:tcBorders>
            <w:vAlign w:val="center"/>
          </w:tcPr>
          <w:p w14:paraId="12F8DFBC" w14:textId="77777777" w:rsidR="00033C64" w:rsidRDefault="00C93A90">
            <w:pPr>
              <w:spacing w:after="1"/>
              <w:rPr>
                <w:rFonts w:ascii="Times New Roman" w:eastAsia="方正仿宋_GBK" w:hAnsi="Times New Roman"/>
                <w:sz w:val="18"/>
                <w:szCs w:val="18"/>
              </w:rPr>
            </w:pPr>
            <w:r>
              <w:rPr>
                <w:rFonts w:ascii="Times New Roman" w:eastAsia="方正仿宋_GBK" w:hAnsi="Times New Roman"/>
                <w:sz w:val="18"/>
                <w:szCs w:val="18"/>
              </w:rPr>
              <w:t>市社保中心严格遵照采购流程进行采购，无超标超额采购、重复采购，严格执行</w:t>
            </w:r>
            <w:r>
              <w:rPr>
                <w:rFonts w:ascii="Times New Roman" w:eastAsia="方正仿宋_GBK" w:hAnsi="Times New Roman"/>
                <w:sz w:val="18"/>
                <w:szCs w:val="18"/>
              </w:rPr>
              <w:t>“</w:t>
            </w:r>
            <w:r>
              <w:rPr>
                <w:rFonts w:ascii="Times New Roman" w:eastAsia="方正仿宋_GBK" w:hAnsi="Times New Roman"/>
                <w:sz w:val="18"/>
                <w:szCs w:val="18"/>
              </w:rPr>
              <w:t>购管分离</w:t>
            </w:r>
            <w:r>
              <w:rPr>
                <w:rFonts w:ascii="Times New Roman" w:eastAsia="方正仿宋_GBK" w:hAnsi="Times New Roman"/>
                <w:sz w:val="18"/>
                <w:szCs w:val="18"/>
              </w:rPr>
              <w:t>”</w:t>
            </w:r>
            <w:r>
              <w:rPr>
                <w:rFonts w:ascii="Times New Roman" w:eastAsia="方正仿宋_GBK" w:hAnsi="Times New Roman"/>
                <w:sz w:val="18"/>
                <w:szCs w:val="18"/>
              </w:rPr>
              <w:t>制度。根据评分标准，得</w:t>
            </w:r>
            <w:r>
              <w:rPr>
                <w:rFonts w:ascii="Times New Roman" w:eastAsia="方正仿宋_GBK" w:hAnsi="Times New Roman"/>
                <w:sz w:val="18"/>
                <w:szCs w:val="18"/>
              </w:rPr>
              <w:t>1</w:t>
            </w:r>
            <w:r>
              <w:rPr>
                <w:rFonts w:ascii="Times New Roman" w:eastAsia="方正仿宋_GBK" w:hAnsi="Times New Roman"/>
                <w:sz w:val="18"/>
                <w:szCs w:val="18"/>
              </w:rPr>
              <w:t>分。</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14:paraId="1B8F438A" w14:textId="77777777" w:rsidR="00033C64" w:rsidRDefault="00C93A90">
            <w:pPr>
              <w:ind w:right="106"/>
              <w:jc w:val="center"/>
              <w:rPr>
                <w:rFonts w:ascii="Times New Roman" w:eastAsia="方正仿宋_GBK" w:hAnsi="Times New Roman"/>
                <w:sz w:val="18"/>
                <w:szCs w:val="18"/>
              </w:rPr>
            </w:pPr>
            <w:r>
              <w:rPr>
                <w:rFonts w:ascii="Times New Roman" w:eastAsia="方正仿宋_GBK" w:hAnsi="Times New Roman"/>
                <w:sz w:val="18"/>
                <w:szCs w:val="18"/>
              </w:rPr>
              <w:t>1</w:t>
            </w:r>
          </w:p>
        </w:tc>
      </w:tr>
      <w:tr w:rsidR="00033C64" w14:paraId="4600256C" w14:textId="77777777">
        <w:tblPrEx>
          <w:tblCellMar>
            <w:top w:w="37" w:type="dxa"/>
          </w:tblCellMar>
        </w:tblPrEx>
        <w:trPr>
          <w:gridAfter w:val="1"/>
          <w:wAfter w:w="34" w:type="dxa"/>
          <w:trHeight w:val="1016"/>
        </w:trPr>
        <w:tc>
          <w:tcPr>
            <w:tcW w:w="812" w:type="dxa"/>
            <w:vMerge/>
            <w:tcBorders>
              <w:left w:val="single" w:sz="4" w:space="0" w:color="000000"/>
              <w:right w:val="single" w:sz="4" w:space="0" w:color="000000"/>
            </w:tcBorders>
          </w:tcPr>
          <w:p w14:paraId="16B7292E" w14:textId="77777777" w:rsidR="00033C64" w:rsidRDefault="00033C64">
            <w:pPr>
              <w:spacing w:after="160"/>
              <w:jc w:val="center"/>
              <w:rPr>
                <w:rFonts w:ascii="Times New Roman" w:eastAsia="方正仿宋_GBK" w:hAnsi="Times New Roman"/>
                <w:sz w:val="18"/>
                <w:szCs w:val="18"/>
              </w:rPr>
            </w:pPr>
          </w:p>
        </w:tc>
        <w:tc>
          <w:tcPr>
            <w:tcW w:w="1397" w:type="dxa"/>
            <w:vMerge w:val="restart"/>
            <w:tcBorders>
              <w:top w:val="single" w:sz="4" w:space="0" w:color="000000"/>
              <w:left w:val="single" w:sz="4" w:space="0" w:color="000000"/>
              <w:bottom w:val="single" w:sz="4" w:space="0" w:color="000000"/>
              <w:right w:val="single" w:sz="4" w:space="0" w:color="000000"/>
            </w:tcBorders>
            <w:vAlign w:val="center"/>
          </w:tcPr>
          <w:p w14:paraId="109EB22D"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B5</w:t>
            </w:r>
            <w:r>
              <w:rPr>
                <w:rFonts w:ascii="Times New Roman" w:eastAsia="方正仿宋_GBK" w:hAnsi="Times New Roman"/>
                <w:sz w:val="18"/>
                <w:szCs w:val="18"/>
              </w:rPr>
              <w:t>内部控制管理</w:t>
            </w:r>
          </w:p>
        </w:tc>
        <w:tc>
          <w:tcPr>
            <w:tcW w:w="1442" w:type="dxa"/>
            <w:gridSpan w:val="2"/>
            <w:tcBorders>
              <w:top w:val="single" w:sz="4" w:space="0" w:color="000000"/>
              <w:left w:val="single" w:sz="4" w:space="0" w:color="000000"/>
              <w:bottom w:val="single" w:sz="4" w:space="0" w:color="000000"/>
              <w:right w:val="single" w:sz="4" w:space="0" w:color="000000"/>
            </w:tcBorders>
            <w:vAlign w:val="center"/>
          </w:tcPr>
          <w:p w14:paraId="33402D7B" w14:textId="77777777" w:rsidR="00033C64" w:rsidRDefault="00C93A90">
            <w:pPr>
              <w:ind w:left="29"/>
              <w:jc w:val="center"/>
              <w:rPr>
                <w:rFonts w:ascii="Times New Roman" w:eastAsia="方正仿宋_GBK" w:hAnsi="Times New Roman"/>
                <w:sz w:val="18"/>
                <w:szCs w:val="18"/>
              </w:rPr>
            </w:pPr>
            <w:r>
              <w:rPr>
                <w:rFonts w:ascii="Times New Roman" w:eastAsia="方正仿宋_GBK" w:hAnsi="Times New Roman"/>
                <w:sz w:val="18"/>
                <w:szCs w:val="18"/>
              </w:rPr>
              <w:t>B51</w:t>
            </w:r>
            <w:r>
              <w:rPr>
                <w:rFonts w:ascii="Times New Roman" w:eastAsia="方正仿宋_GBK" w:hAnsi="Times New Roman"/>
                <w:sz w:val="18"/>
                <w:szCs w:val="18"/>
              </w:rPr>
              <w:t>内控制</w:t>
            </w:r>
          </w:p>
          <w:p w14:paraId="59557CD8" w14:textId="77777777" w:rsidR="00033C64" w:rsidRDefault="00C93A90">
            <w:pPr>
              <w:ind w:left="108"/>
              <w:jc w:val="center"/>
              <w:rPr>
                <w:rFonts w:ascii="Times New Roman" w:eastAsia="方正仿宋_GBK" w:hAnsi="Times New Roman"/>
                <w:sz w:val="18"/>
                <w:szCs w:val="18"/>
              </w:rPr>
            </w:pPr>
            <w:r>
              <w:rPr>
                <w:rFonts w:ascii="Times New Roman" w:eastAsia="方正仿宋_GBK" w:hAnsi="Times New Roman"/>
                <w:sz w:val="18"/>
                <w:szCs w:val="18"/>
              </w:rPr>
              <w:t>度完备性</w:t>
            </w:r>
          </w:p>
        </w:tc>
        <w:tc>
          <w:tcPr>
            <w:tcW w:w="702" w:type="dxa"/>
            <w:tcBorders>
              <w:top w:val="single" w:sz="4" w:space="0" w:color="000000"/>
              <w:left w:val="single" w:sz="4" w:space="0" w:color="000000"/>
              <w:bottom w:val="single" w:sz="4" w:space="0" w:color="000000"/>
              <w:right w:val="single" w:sz="4" w:space="0" w:color="000000"/>
            </w:tcBorders>
            <w:vAlign w:val="center"/>
          </w:tcPr>
          <w:p w14:paraId="75302E63"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1</w:t>
            </w:r>
          </w:p>
        </w:tc>
        <w:tc>
          <w:tcPr>
            <w:tcW w:w="858" w:type="dxa"/>
            <w:tcBorders>
              <w:top w:val="single" w:sz="4" w:space="0" w:color="000000"/>
              <w:left w:val="single" w:sz="4" w:space="0" w:color="000000"/>
              <w:bottom w:val="single" w:sz="4" w:space="0" w:color="000000"/>
              <w:right w:val="single" w:sz="4" w:space="0" w:color="000000"/>
            </w:tcBorders>
            <w:vAlign w:val="center"/>
          </w:tcPr>
          <w:p w14:paraId="42566F6B"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完备</w:t>
            </w:r>
          </w:p>
        </w:tc>
        <w:tc>
          <w:tcPr>
            <w:tcW w:w="3827" w:type="dxa"/>
            <w:tcBorders>
              <w:top w:val="single" w:sz="4" w:space="0" w:color="000000"/>
              <w:left w:val="single" w:sz="4" w:space="0" w:color="000000"/>
              <w:bottom w:val="single" w:sz="4" w:space="0" w:color="000000"/>
              <w:right w:val="single" w:sz="4" w:space="0" w:color="000000"/>
            </w:tcBorders>
            <w:vAlign w:val="center"/>
          </w:tcPr>
          <w:p w14:paraId="0E4F2CDB" w14:textId="77777777" w:rsidR="00033C64" w:rsidRDefault="00C93A90">
            <w:pPr>
              <w:ind w:right="105"/>
              <w:rPr>
                <w:rFonts w:ascii="Times New Roman" w:eastAsia="方正仿宋_GBK" w:hAnsi="Times New Roman"/>
                <w:sz w:val="18"/>
                <w:szCs w:val="18"/>
              </w:rPr>
            </w:pPr>
            <w:r>
              <w:rPr>
                <w:rFonts w:ascii="Times New Roman" w:eastAsia="方正仿宋_GBK" w:hAnsi="Times New Roman"/>
                <w:sz w:val="18"/>
                <w:szCs w:val="18"/>
              </w:rPr>
              <w:t>已建立以内控环境、风险评估、控制活动、信息和交流以及监控为主要模块的内控体系，得</w:t>
            </w:r>
            <w:r>
              <w:rPr>
                <w:rFonts w:ascii="Times New Roman" w:eastAsia="方正仿宋_GBK" w:hAnsi="Times New Roman"/>
                <w:sz w:val="18"/>
                <w:szCs w:val="18"/>
              </w:rPr>
              <w:t>1</w:t>
            </w:r>
            <w:r>
              <w:rPr>
                <w:rFonts w:ascii="Times New Roman" w:eastAsia="方正仿宋_GBK" w:hAnsi="Times New Roman"/>
                <w:sz w:val="18"/>
                <w:szCs w:val="18"/>
              </w:rPr>
              <w:t>分；每缺失一个模块扣除</w:t>
            </w:r>
            <w:r>
              <w:rPr>
                <w:rFonts w:ascii="Times New Roman" w:eastAsia="方正仿宋_GBK" w:hAnsi="Times New Roman"/>
                <w:sz w:val="18"/>
                <w:szCs w:val="18"/>
              </w:rPr>
              <w:t>0.2</w:t>
            </w:r>
            <w:r>
              <w:rPr>
                <w:rFonts w:ascii="Times New Roman" w:eastAsia="方正仿宋_GBK" w:hAnsi="Times New Roman"/>
                <w:sz w:val="18"/>
                <w:szCs w:val="18"/>
              </w:rPr>
              <w:t>分，扣完为止。</w:t>
            </w:r>
          </w:p>
        </w:tc>
        <w:tc>
          <w:tcPr>
            <w:tcW w:w="4677" w:type="dxa"/>
            <w:tcBorders>
              <w:top w:val="single" w:sz="4" w:space="0" w:color="000000"/>
              <w:left w:val="single" w:sz="4" w:space="0" w:color="000000"/>
              <w:bottom w:val="single" w:sz="4" w:space="0" w:color="000000"/>
              <w:right w:val="single" w:sz="4" w:space="0" w:color="000000"/>
            </w:tcBorders>
            <w:vAlign w:val="center"/>
          </w:tcPr>
          <w:p w14:paraId="48D059B9" w14:textId="77777777" w:rsidR="00033C64" w:rsidRDefault="00C93A90">
            <w:pPr>
              <w:ind w:right="105"/>
              <w:rPr>
                <w:rFonts w:ascii="Times New Roman" w:eastAsia="方正仿宋_GBK" w:hAnsi="Times New Roman"/>
                <w:sz w:val="18"/>
                <w:szCs w:val="18"/>
              </w:rPr>
            </w:pPr>
            <w:r>
              <w:rPr>
                <w:rFonts w:ascii="Times New Roman" w:eastAsia="方正仿宋_GBK" w:hAnsi="Times New Roman"/>
                <w:sz w:val="18"/>
                <w:szCs w:val="18"/>
              </w:rPr>
              <w:t>根据部、</w:t>
            </w:r>
            <w:proofErr w:type="gramStart"/>
            <w:r>
              <w:rPr>
                <w:rFonts w:ascii="Times New Roman" w:eastAsia="方正仿宋_GBK" w:hAnsi="Times New Roman"/>
                <w:sz w:val="18"/>
                <w:szCs w:val="18"/>
              </w:rPr>
              <w:t>省风险</w:t>
            </w:r>
            <w:proofErr w:type="gramEnd"/>
            <w:r>
              <w:rPr>
                <w:rFonts w:ascii="Times New Roman" w:eastAsia="方正仿宋_GBK" w:hAnsi="Times New Roman"/>
                <w:sz w:val="18"/>
                <w:szCs w:val="18"/>
              </w:rPr>
              <w:t>管理要求，中心委托第三方机构开展内控评估，建立以内控环境、风险评估、控制活动、信息和交流以及监控为主要模块的社保经办内控体系，不断提升社保经办服务效能。根据评分标准，得</w:t>
            </w:r>
            <w:r>
              <w:rPr>
                <w:rFonts w:ascii="Times New Roman" w:eastAsia="方正仿宋_GBK" w:hAnsi="Times New Roman"/>
                <w:sz w:val="18"/>
                <w:szCs w:val="18"/>
              </w:rPr>
              <w:t>1</w:t>
            </w:r>
            <w:r>
              <w:rPr>
                <w:rFonts w:ascii="Times New Roman" w:eastAsia="方正仿宋_GBK" w:hAnsi="Times New Roman"/>
                <w:sz w:val="18"/>
                <w:szCs w:val="18"/>
              </w:rPr>
              <w:t>分。</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14:paraId="0137AD33" w14:textId="77777777" w:rsidR="00033C64" w:rsidRDefault="00C93A90">
            <w:pPr>
              <w:ind w:right="106"/>
              <w:jc w:val="center"/>
              <w:rPr>
                <w:rFonts w:ascii="Times New Roman" w:eastAsia="方正仿宋_GBK" w:hAnsi="Times New Roman"/>
                <w:sz w:val="18"/>
                <w:szCs w:val="18"/>
                <w:highlight w:val="magenta"/>
              </w:rPr>
            </w:pPr>
            <w:r>
              <w:rPr>
                <w:rFonts w:ascii="Times New Roman" w:eastAsia="方正仿宋_GBK" w:hAnsi="Times New Roman"/>
                <w:sz w:val="18"/>
                <w:szCs w:val="18"/>
              </w:rPr>
              <w:t>1</w:t>
            </w:r>
          </w:p>
        </w:tc>
      </w:tr>
      <w:tr w:rsidR="00033C64" w14:paraId="5B7F4B94" w14:textId="77777777">
        <w:tblPrEx>
          <w:tblCellMar>
            <w:top w:w="37" w:type="dxa"/>
          </w:tblCellMar>
        </w:tblPrEx>
        <w:trPr>
          <w:gridAfter w:val="1"/>
          <w:wAfter w:w="34" w:type="dxa"/>
          <w:trHeight w:val="1373"/>
        </w:trPr>
        <w:tc>
          <w:tcPr>
            <w:tcW w:w="812" w:type="dxa"/>
            <w:vMerge/>
            <w:tcBorders>
              <w:left w:val="single" w:sz="4" w:space="0" w:color="000000"/>
              <w:bottom w:val="single" w:sz="4" w:space="0" w:color="000000"/>
              <w:right w:val="single" w:sz="4" w:space="0" w:color="000000"/>
            </w:tcBorders>
          </w:tcPr>
          <w:p w14:paraId="650B632E" w14:textId="77777777" w:rsidR="00033C64" w:rsidRDefault="00033C64">
            <w:pPr>
              <w:spacing w:after="160"/>
              <w:jc w:val="center"/>
              <w:rPr>
                <w:rFonts w:ascii="Times New Roman" w:eastAsia="方正仿宋_GBK" w:hAnsi="Times New Roman"/>
                <w:sz w:val="18"/>
                <w:szCs w:val="18"/>
              </w:rPr>
            </w:pPr>
          </w:p>
        </w:tc>
        <w:tc>
          <w:tcPr>
            <w:tcW w:w="0" w:type="auto"/>
            <w:vMerge/>
            <w:tcBorders>
              <w:top w:val="nil"/>
              <w:left w:val="single" w:sz="4" w:space="0" w:color="000000"/>
              <w:bottom w:val="single" w:sz="4" w:space="0" w:color="000000"/>
              <w:right w:val="single" w:sz="4" w:space="0" w:color="000000"/>
            </w:tcBorders>
          </w:tcPr>
          <w:p w14:paraId="4ED0D994" w14:textId="77777777" w:rsidR="00033C64" w:rsidRDefault="00033C64">
            <w:pPr>
              <w:spacing w:after="160"/>
              <w:jc w:val="center"/>
              <w:rPr>
                <w:rFonts w:ascii="Times New Roman" w:eastAsia="方正仿宋_GBK" w:hAnsi="Times New Roman"/>
                <w:sz w:val="18"/>
                <w:szCs w:val="18"/>
              </w:rPr>
            </w:pPr>
          </w:p>
        </w:tc>
        <w:tc>
          <w:tcPr>
            <w:tcW w:w="1442" w:type="dxa"/>
            <w:gridSpan w:val="2"/>
            <w:tcBorders>
              <w:top w:val="single" w:sz="4" w:space="0" w:color="000000"/>
              <w:left w:val="single" w:sz="4" w:space="0" w:color="000000"/>
              <w:bottom w:val="single" w:sz="4" w:space="0" w:color="000000"/>
              <w:right w:val="single" w:sz="4" w:space="0" w:color="000000"/>
            </w:tcBorders>
            <w:vAlign w:val="center"/>
          </w:tcPr>
          <w:p w14:paraId="34CFFA7E" w14:textId="77777777" w:rsidR="00033C64" w:rsidRDefault="00C93A90">
            <w:pPr>
              <w:ind w:left="29"/>
              <w:jc w:val="center"/>
              <w:rPr>
                <w:rFonts w:ascii="Times New Roman" w:eastAsia="方正仿宋_GBK" w:hAnsi="Times New Roman"/>
                <w:sz w:val="18"/>
                <w:szCs w:val="18"/>
              </w:rPr>
            </w:pPr>
            <w:r>
              <w:rPr>
                <w:rFonts w:ascii="Times New Roman" w:eastAsia="方正仿宋_GBK" w:hAnsi="Times New Roman"/>
                <w:sz w:val="18"/>
                <w:szCs w:val="18"/>
              </w:rPr>
              <w:t>B52</w:t>
            </w:r>
            <w:r>
              <w:rPr>
                <w:rFonts w:ascii="Times New Roman" w:eastAsia="方正仿宋_GBK" w:hAnsi="Times New Roman"/>
                <w:sz w:val="18"/>
                <w:szCs w:val="18"/>
              </w:rPr>
              <w:t>内控制</w:t>
            </w:r>
          </w:p>
          <w:p w14:paraId="204189D7" w14:textId="77777777" w:rsidR="00033C64" w:rsidRDefault="00C93A90">
            <w:pPr>
              <w:ind w:left="108"/>
              <w:jc w:val="center"/>
              <w:rPr>
                <w:rFonts w:ascii="Times New Roman" w:eastAsia="方正仿宋_GBK" w:hAnsi="Times New Roman"/>
                <w:sz w:val="18"/>
                <w:szCs w:val="18"/>
              </w:rPr>
            </w:pPr>
            <w:r>
              <w:rPr>
                <w:rFonts w:ascii="Times New Roman" w:eastAsia="方正仿宋_GBK" w:hAnsi="Times New Roman"/>
                <w:sz w:val="18"/>
                <w:szCs w:val="18"/>
              </w:rPr>
              <w:t>度遵从度</w:t>
            </w:r>
          </w:p>
        </w:tc>
        <w:tc>
          <w:tcPr>
            <w:tcW w:w="702" w:type="dxa"/>
            <w:tcBorders>
              <w:top w:val="single" w:sz="4" w:space="0" w:color="000000"/>
              <w:left w:val="single" w:sz="4" w:space="0" w:color="000000"/>
              <w:bottom w:val="single" w:sz="4" w:space="0" w:color="000000"/>
              <w:right w:val="single" w:sz="4" w:space="0" w:color="000000"/>
            </w:tcBorders>
            <w:vAlign w:val="center"/>
          </w:tcPr>
          <w:p w14:paraId="62588D20"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2</w:t>
            </w:r>
          </w:p>
        </w:tc>
        <w:tc>
          <w:tcPr>
            <w:tcW w:w="858" w:type="dxa"/>
            <w:tcBorders>
              <w:top w:val="single" w:sz="4" w:space="0" w:color="000000"/>
              <w:left w:val="single" w:sz="4" w:space="0" w:color="000000"/>
              <w:bottom w:val="single" w:sz="4" w:space="0" w:color="000000"/>
              <w:right w:val="single" w:sz="4" w:space="0" w:color="000000"/>
            </w:tcBorders>
            <w:vAlign w:val="center"/>
          </w:tcPr>
          <w:p w14:paraId="55201D0F"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有效</w:t>
            </w:r>
          </w:p>
        </w:tc>
        <w:tc>
          <w:tcPr>
            <w:tcW w:w="3827" w:type="dxa"/>
            <w:tcBorders>
              <w:top w:val="single" w:sz="4" w:space="0" w:color="000000"/>
              <w:left w:val="single" w:sz="4" w:space="0" w:color="000000"/>
              <w:bottom w:val="single" w:sz="4" w:space="0" w:color="000000"/>
              <w:right w:val="single" w:sz="4" w:space="0" w:color="000000"/>
            </w:tcBorders>
            <w:vAlign w:val="center"/>
          </w:tcPr>
          <w:p w14:paraId="0C7977BF"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部门的日常管理、预算管理、收支管理、资产管理、采购管理等业务模块严格遵守内控制度执行，得</w:t>
            </w:r>
            <w:r>
              <w:rPr>
                <w:rFonts w:ascii="Times New Roman" w:eastAsia="方正仿宋_GBK" w:hAnsi="Times New Roman"/>
                <w:sz w:val="18"/>
                <w:szCs w:val="18"/>
              </w:rPr>
              <w:t xml:space="preserve">2 </w:t>
            </w:r>
            <w:r>
              <w:rPr>
                <w:rFonts w:ascii="Times New Roman" w:eastAsia="方正仿宋_GBK" w:hAnsi="Times New Roman"/>
                <w:sz w:val="18"/>
                <w:szCs w:val="18"/>
              </w:rPr>
              <w:t>分；每缺失一项扣除</w:t>
            </w:r>
            <w:r>
              <w:rPr>
                <w:rFonts w:ascii="Times New Roman" w:eastAsia="方正仿宋_GBK" w:hAnsi="Times New Roman"/>
                <w:sz w:val="18"/>
                <w:szCs w:val="18"/>
              </w:rPr>
              <w:t>0.4</w:t>
            </w:r>
            <w:r>
              <w:rPr>
                <w:rFonts w:ascii="Times New Roman" w:eastAsia="方正仿宋_GBK" w:hAnsi="Times New Roman"/>
                <w:sz w:val="18"/>
                <w:szCs w:val="18"/>
              </w:rPr>
              <w:t>分，扣完为止。</w:t>
            </w:r>
          </w:p>
        </w:tc>
        <w:tc>
          <w:tcPr>
            <w:tcW w:w="4677" w:type="dxa"/>
            <w:tcBorders>
              <w:top w:val="single" w:sz="4" w:space="0" w:color="000000"/>
              <w:left w:val="single" w:sz="4" w:space="0" w:color="000000"/>
              <w:bottom w:val="single" w:sz="4" w:space="0" w:color="000000"/>
              <w:right w:val="single" w:sz="4" w:space="0" w:color="000000"/>
            </w:tcBorders>
            <w:vAlign w:val="center"/>
          </w:tcPr>
          <w:p w14:paraId="0332DFD0"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根据局财务监管等管理要求，中心制定了内部控制制度，部门的日常管理、预算管理、收支管理、资产管理、采购管理等业务模块严格遵守内控制度执行。根据评分标准，得</w:t>
            </w:r>
            <w:r>
              <w:rPr>
                <w:rFonts w:ascii="Times New Roman" w:eastAsia="方正仿宋_GBK" w:hAnsi="Times New Roman"/>
                <w:sz w:val="18"/>
                <w:szCs w:val="18"/>
              </w:rPr>
              <w:t>2</w:t>
            </w:r>
            <w:r>
              <w:rPr>
                <w:rFonts w:ascii="Times New Roman" w:eastAsia="方正仿宋_GBK" w:hAnsi="Times New Roman"/>
                <w:sz w:val="18"/>
                <w:szCs w:val="18"/>
              </w:rPr>
              <w:t>分。</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14:paraId="43FAD552" w14:textId="77777777" w:rsidR="00033C64" w:rsidRDefault="00C93A90">
            <w:pPr>
              <w:ind w:right="106"/>
              <w:jc w:val="center"/>
              <w:rPr>
                <w:rFonts w:ascii="Times New Roman" w:eastAsia="方正仿宋_GBK" w:hAnsi="Times New Roman"/>
                <w:sz w:val="18"/>
                <w:szCs w:val="18"/>
              </w:rPr>
            </w:pPr>
            <w:r>
              <w:rPr>
                <w:rFonts w:ascii="Times New Roman" w:eastAsia="方正仿宋_GBK" w:hAnsi="Times New Roman"/>
                <w:sz w:val="18"/>
                <w:szCs w:val="18"/>
              </w:rPr>
              <w:t>2</w:t>
            </w:r>
          </w:p>
        </w:tc>
      </w:tr>
      <w:tr w:rsidR="00033C64" w14:paraId="427FB076" w14:textId="77777777">
        <w:tblPrEx>
          <w:tblCellMar>
            <w:top w:w="37" w:type="dxa"/>
          </w:tblCellMar>
        </w:tblPrEx>
        <w:trPr>
          <w:gridAfter w:val="1"/>
          <w:wAfter w:w="34" w:type="dxa"/>
          <w:trHeight w:val="1073"/>
        </w:trPr>
        <w:tc>
          <w:tcPr>
            <w:tcW w:w="812" w:type="dxa"/>
            <w:vMerge w:val="restart"/>
            <w:tcBorders>
              <w:top w:val="single" w:sz="4" w:space="0" w:color="000000"/>
              <w:left w:val="single" w:sz="4" w:space="0" w:color="000000"/>
              <w:right w:val="single" w:sz="4" w:space="0" w:color="000000"/>
            </w:tcBorders>
          </w:tcPr>
          <w:p w14:paraId="55A53182" w14:textId="77777777" w:rsidR="00033C64" w:rsidRDefault="00033C64">
            <w:pPr>
              <w:spacing w:after="160"/>
              <w:jc w:val="center"/>
              <w:rPr>
                <w:rFonts w:ascii="Times New Roman" w:eastAsia="方正仿宋_GBK" w:hAnsi="Times New Roman"/>
                <w:sz w:val="18"/>
                <w:szCs w:val="18"/>
              </w:rPr>
            </w:pPr>
          </w:p>
        </w:tc>
        <w:tc>
          <w:tcPr>
            <w:tcW w:w="1397" w:type="dxa"/>
            <w:vMerge w:val="restart"/>
            <w:tcBorders>
              <w:top w:val="single" w:sz="4" w:space="0" w:color="000000"/>
              <w:left w:val="single" w:sz="4" w:space="0" w:color="000000"/>
              <w:bottom w:val="single" w:sz="4" w:space="0" w:color="000000"/>
              <w:right w:val="single" w:sz="4" w:space="0" w:color="000000"/>
            </w:tcBorders>
            <w:vAlign w:val="center"/>
          </w:tcPr>
          <w:p w14:paraId="3E3E9BE4"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B6</w:t>
            </w:r>
            <w:r>
              <w:rPr>
                <w:rFonts w:ascii="Times New Roman" w:eastAsia="方正仿宋_GBK" w:hAnsi="Times New Roman"/>
                <w:sz w:val="18"/>
                <w:szCs w:val="18"/>
              </w:rPr>
              <w:t>预算绩效管理</w:t>
            </w:r>
          </w:p>
        </w:tc>
        <w:tc>
          <w:tcPr>
            <w:tcW w:w="1442" w:type="dxa"/>
            <w:gridSpan w:val="2"/>
            <w:tcBorders>
              <w:top w:val="single" w:sz="4" w:space="0" w:color="000000"/>
              <w:left w:val="single" w:sz="4" w:space="0" w:color="000000"/>
              <w:bottom w:val="single" w:sz="4" w:space="0" w:color="000000"/>
              <w:right w:val="single" w:sz="4" w:space="0" w:color="000000"/>
            </w:tcBorders>
            <w:vAlign w:val="center"/>
          </w:tcPr>
          <w:p w14:paraId="38540DEB"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B61</w:t>
            </w:r>
            <w:r>
              <w:rPr>
                <w:rFonts w:ascii="Times New Roman" w:eastAsia="方正仿宋_GBK" w:hAnsi="Times New Roman"/>
                <w:sz w:val="18"/>
                <w:szCs w:val="18"/>
              </w:rPr>
              <w:t>组织管理情况</w:t>
            </w:r>
          </w:p>
        </w:tc>
        <w:tc>
          <w:tcPr>
            <w:tcW w:w="702" w:type="dxa"/>
            <w:tcBorders>
              <w:top w:val="single" w:sz="4" w:space="0" w:color="000000"/>
              <w:left w:val="single" w:sz="4" w:space="0" w:color="000000"/>
              <w:bottom w:val="single" w:sz="4" w:space="0" w:color="000000"/>
              <w:right w:val="single" w:sz="4" w:space="0" w:color="000000"/>
            </w:tcBorders>
            <w:vAlign w:val="center"/>
          </w:tcPr>
          <w:p w14:paraId="4759BB8A"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1</w:t>
            </w:r>
          </w:p>
        </w:tc>
        <w:tc>
          <w:tcPr>
            <w:tcW w:w="858" w:type="dxa"/>
            <w:tcBorders>
              <w:top w:val="single" w:sz="4" w:space="0" w:color="000000"/>
              <w:left w:val="single" w:sz="4" w:space="0" w:color="000000"/>
              <w:bottom w:val="single" w:sz="4" w:space="0" w:color="000000"/>
              <w:right w:val="single" w:sz="4" w:space="0" w:color="000000"/>
            </w:tcBorders>
            <w:vAlign w:val="center"/>
          </w:tcPr>
          <w:p w14:paraId="7112B971"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健全</w:t>
            </w:r>
          </w:p>
        </w:tc>
        <w:tc>
          <w:tcPr>
            <w:tcW w:w="3827" w:type="dxa"/>
            <w:tcBorders>
              <w:top w:val="single" w:sz="4" w:space="0" w:color="000000"/>
              <w:left w:val="single" w:sz="4" w:space="0" w:color="000000"/>
              <w:bottom w:val="single" w:sz="4" w:space="0" w:color="000000"/>
              <w:right w:val="single" w:sz="4" w:space="0" w:color="000000"/>
            </w:tcBorders>
            <w:vAlign w:val="center"/>
          </w:tcPr>
          <w:p w14:paraId="72DB3484"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健全，得</w:t>
            </w:r>
            <w:r>
              <w:rPr>
                <w:rFonts w:ascii="Times New Roman" w:eastAsia="方正仿宋_GBK" w:hAnsi="Times New Roman"/>
                <w:sz w:val="18"/>
                <w:szCs w:val="18"/>
              </w:rPr>
              <w:t>1</w:t>
            </w:r>
            <w:r>
              <w:rPr>
                <w:rFonts w:ascii="Times New Roman" w:eastAsia="方正仿宋_GBK" w:hAnsi="Times New Roman"/>
                <w:sz w:val="18"/>
                <w:szCs w:val="18"/>
              </w:rPr>
              <w:t>分；不健全，得</w:t>
            </w:r>
            <w:r>
              <w:rPr>
                <w:rFonts w:ascii="Times New Roman" w:eastAsia="方正仿宋_GBK" w:hAnsi="Times New Roman"/>
                <w:sz w:val="18"/>
                <w:szCs w:val="18"/>
              </w:rPr>
              <w:t>0</w:t>
            </w:r>
            <w:r>
              <w:rPr>
                <w:rFonts w:ascii="Times New Roman" w:eastAsia="方正仿宋_GBK" w:hAnsi="Times New Roman"/>
                <w:sz w:val="18"/>
                <w:szCs w:val="18"/>
              </w:rPr>
              <w:t>分。</w:t>
            </w:r>
          </w:p>
        </w:tc>
        <w:tc>
          <w:tcPr>
            <w:tcW w:w="4677" w:type="dxa"/>
            <w:tcBorders>
              <w:top w:val="single" w:sz="4" w:space="0" w:color="000000"/>
              <w:left w:val="single" w:sz="4" w:space="0" w:color="000000"/>
              <w:bottom w:val="single" w:sz="4" w:space="0" w:color="000000"/>
              <w:right w:val="single" w:sz="4" w:space="0" w:color="000000"/>
            </w:tcBorders>
            <w:vAlign w:val="center"/>
          </w:tcPr>
          <w:p w14:paraId="1B53A4C0"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市社保中心单独制定绩效管理制度，部门绩效管理工作参照市财政绩效管理要求开展。得</w:t>
            </w:r>
            <w:r>
              <w:rPr>
                <w:rFonts w:ascii="Times New Roman" w:eastAsia="方正仿宋_GBK" w:hAnsi="Times New Roman"/>
                <w:sz w:val="18"/>
                <w:szCs w:val="18"/>
              </w:rPr>
              <w:t>1</w:t>
            </w:r>
            <w:r>
              <w:rPr>
                <w:rFonts w:ascii="Times New Roman" w:eastAsia="方正仿宋_GBK" w:hAnsi="Times New Roman"/>
                <w:sz w:val="18"/>
                <w:szCs w:val="18"/>
              </w:rPr>
              <w:t>分。</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14:paraId="0E2899E7" w14:textId="77777777" w:rsidR="00033C64" w:rsidRDefault="00C93A90">
            <w:pPr>
              <w:ind w:right="106"/>
              <w:jc w:val="center"/>
              <w:rPr>
                <w:rFonts w:ascii="Times New Roman" w:eastAsia="方正仿宋_GBK" w:hAnsi="Times New Roman"/>
                <w:sz w:val="18"/>
                <w:szCs w:val="18"/>
              </w:rPr>
            </w:pPr>
            <w:r>
              <w:rPr>
                <w:rFonts w:ascii="Times New Roman" w:eastAsia="方正仿宋_GBK" w:hAnsi="Times New Roman"/>
                <w:sz w:val="18"/>
                <w:szCs w:val="18"/>
              </w:rPr>
              <w:t>1</w:t>
            </w:r>
          </w:p>
        </w:tc>
      </w:tr>
      <w:tr w:rsidR="00033C64" w14:paraId="2702F23E" w14:textId="77777777">
        <w:tblPrEx>
          <w:tblCellMar>
            <w:top w:w="37" w:type="dxa"/>
          </w:tblCellMar>
        </w:tblPrEx>
        <w:trPr>
          <w:gridAfter w:val="1"/>
          <w:wAfter w:w="34" w:type="dxa"/>
          <w:trHeight w:val="1100"/>
        </w:trPr>
        <w:tc>
          <w:tcPr>
            <w:tcW w:w="812" w:type="dxa"/>
            <w:vMerge/>
            <w:tcBorders>
              <w:left w:val="single" w:sz="4" w:space="0" w:color="000000"/>
              <w:right w:val="single" w:sz="4" w:space="0" w:color="000000"/>
            </w:tcBorders>
          </w:tcPr>
          <w:p w14:paraId="0469ACAF" w14:textId="77777777" w:rsidR="00033C64" w:rsidRDefault="00033C64">
            <w:pPr>
              <w:spacing w:after="160"/>
              <w:jc w:val="center"/>
              <w:rPr>
                <w:rFonts w:ascii="Times New Roman" w:eastAsia="方正仿宋_GBK" w:hAnsi="Times New Roman"/>
                <w:sz w:val="18"/>
                <w:szCs w:val="18"/>
              </w:rPr>
            </w:pPr>
          </w:p>
        </w:tc>
        <w:tc>
          <w:tcPr>
            <w:tcW w:w="0" w:type="auto"/>
            <w:vMerge/>
            <w:tcBorders>
              <w:top w:val="nil"/>
              <w:left w:val="single" w:sz="4" w:space="0" w:color="000000"/>
              <w:bottom w:val="nil"/>
              <w:right w:val="single" w:sz="4" w:space="0" w:color="000000"/>
            </w:tcBorders>
          </w:tcPr>
          <w:p w14:paraId="2CEB99FB" w14:textId="77777777" w:rsidR="00033C64" w:rsidRDefault="00033C64">
            <w:pPr>
              <w:spacing w:after="160"/>
              <w:jc w:val="center"/>
              <w:rPr>
                <w:rFonts w:ascii="Times New Roman" w:eastAsia="方正仿宋_GBK" w:hAnsi="Times New Roman"/>
                <w:sz w:val="18"/>
                <w:szCs w:val="18"/>
              </w:rPr>
            </w:pPr>
          </w:p>
        </w:tc>
        <w:tc>
          <w:tcPr>
            <w:tcW w:w="1442" w:type="dxa"/>
            <w:gridSpan w:val="2"/>
            <w:tcBorders>
              <w:top w:val="single" w:sz="4" w:space="0" w:color="000000"/>
              <w:left w:val="single" w:sz="4" w:space="0" w:color="000000"/>
              <w:bottom w:val="single" w:sz="4" w:space="0" w:color="000000"/>
              <w:right w:val="single" w:sz="4" w:space="0" w:color="000000"/>
            </w:tcBorders>
            <w:vAlign w:val="center"/>
          </w:tcPr>
          <w:p w14:paraId="48F93821"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B62</w:t>
            </w:r>
            <w:r>
              <w:rPr>
                <w:rFonts w:ascii="Times New Roman" w:eastAsia="方正仿宋_GBK" w:hAnsi="Times New Roman"/>
                <w:sz w:val="18"/>
                <w:szCs w:val="18"/>
              </w:rPr>
              <w:t>工作开展情况</w:t>
            </w:r>
          </w:p>
        </w:tc>
        <w:tc>
          <w:tcPr>
            <w:tcW w:w="702" w:type="dxa"/>
            <w:tcBorders>
              <w:top w:val="single" w:sz="4" w:space="0" w:color="000000"/>
              <w:left w:val="single" w:sz="4" w:space="0" w:color="000000"/>
              <w:bottom w:val="single" w:sz="4" w:space="0" w:color="000000"/>
              <w:right w:val="single" w:sz="4" w:space="0" w:color="000000"/>
            </w:tcBorders>
            <w:vAlign w:val="center"/>
          </w:tcPr>
          <w:p w14:paraId="4FE6C37C"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1</w:t>
            </w:r>
          </w:p>
        </w:tc>
        <w:tc>
          <w:tcPr>
            <w:tcW w:w="858" w:type="dxa"/>
            <w:tcBorders>
              <w:top w:val="single" w:sz="4" w:space="0" w:color="000000"/>
              <w:left w:val="single" w:sz="4" w:space="0" w:color="000000"/>
              <w:bottom w:val="single" w:sz="4" w:space="0" w:color="000000"/>
              <w:right w:val="single" w:sz="4" w:space="0" w:color="000000"/>
            </w:tcBorders>
            <w:vAlign w:val="center"/>
          </w:tcPr>
          <w:p w14:paraId="4D7C74F0"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全面落实</w:t>
            </w:r>
          </w:p>
        </w:tc>
        <w:tc>
          <w:tcPr>
            <w:tcW w:w="3827" w:type="dxa"/>
            <w:tcBorders>
              <w:top w:val="single" w:sz="4" w:space="0" w:color="000000"/>
              <w:left w:val="single" w:sz="4" w:space="0" w:color="000000"/>
              <w:bottom w:val="single" w:sz="4" w:space="0" w:color="000000"/>
              <w:right w:val="single" w:sz="4" w:space="0" w:color="000000"/>
            </w:tcBorders>
            <w:vAlign w:val="center"/>
          </w:tcPr>
          <w:p w14:paraId="0BA94E7A"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部门事前评估、目标管理、跟踪评价、</w:t>
            </w:r>
            <w:proofErr w:type="gramStart"/>
            <w:r>
              <w:rPr>
                <w:rFonts w:ascii="Times New Roman" w:eastAsia="方正仿宋_GBK" w:hAnsi="Times New Roman"/>
                <w:sz w:val="18"/>
                <w:szCs w:val="18"/>
              </w:rPr>
              <w:t>自评价</w:t>
            </w:r>
            <w:proofErr w:type="gramEnd"/>
            <w:r>
              <w:rPr>
                <w:rFonts w:ascii="Times New Roman" w:eastAsia="方正仿宋_GBK" w:hAnsi="Times New Roman"/>
                <w:sz w:val="18"/>
                <w:szCs w:val="18"/>
              </w:rPr>
              <w:t>和整改落实工作全面落实，得</w:t>
            </w:r>
            <w:r>
              <w:rPr>
                <w:rFonts w:ascii="Times New Roman" w:eastAsia="方正仿宋_GBK" w:hAnsi="Times New Roman"/>
                <w:sz w:val="18"/>
                <w:szCs w:val="18"/>
              </w:rPr>
              <w:t>1</w:t>
            </w:r>
            <w:r>
              <w:rPr>
                <w:rFonts w:ascii="Times New Roman" w:eastAsia="方正仿宋_GBK" w:hAnsi="Times New Roman"/>
                <w:sz w:val="18"/>
                <w:szCs w:val="18"/>
              </w:rPr>
              <w:t>分；未落实一项扣除</w:t>
            </w:r>
            <w:r>
              <w:rPr>
                <w:rFonts w:ascii="Times New Roman" w:eastAsia="方正仿宋_GBK" w:hAnsi="Times New Roman"/>
                <w:sz w:val="18"/>
                <w:szCs w:val="18"/>
              </w:rPr>
              <w:t xml:space="preserve">0.2 </w:t>
            </w:r>
            <w:r>
              <w:rPr>
                <w:rFonts w:ascii="Times New Roman" w:eastAsia="方正仿宋_GBK" w:hAnsi="Times New Roman"/>
                <w:sz w:val="18"/>
                <w:szCs w:val="18"/>
              </w:rPr>
              <w:t>分。</w:t>
            </w:r>
          </w:p>
        </w:tc>
        <w:tc>
          <w:tcPr>
            <w:tcW w:w="4677" w:type="dxa"/>
            <w:tcBorders>
              <w:top w:val="single" w:sz="4" w:space="0" w:color="000000"/>
              <w:left w:val="single" w:sz="4" w:space="0" w:color="000000"/>
              <w:bottom w:val="single" w:sz="4" w:space="0" w:color="000000"/>
              <w:right w:val="single" w:sz="4" w:space="0" w:color="000000"/>
            </w:tcBorders>
            <w:vAlign w:val="center"/>
          </w:tcPr>
          <w:p w14:paraId="7A82F5D7"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市社保中心落实事前评估、目标管理工作。根据评分标准，得</w:t>
            </w:r>
            <w:r>
              <w:rPr>
                <w:rFonts w:ascii="Times New Roman" w:eastAsia="方正仿宋_GBK" w:hAnsi="Times New Roman"/>
                <w:sz w:val="18"/>
                <w:szCs w:val="18"/>
              </w:rPr>
              <w:t>1</w:t>
            </w:r>
            <w:r>
              <w:rPr>
                <w:rFonts w:ascii="Times New Roman" w:eastAsia="方正仿宋_GBK" w:hAnsi="Times New Roman"/>
                <w:sz w:val="18"/>
                <w:szCs w:val="18"/>
              </w:rPr>
              <w:t>分。</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14:paraId="44B14D48" w14:textId="77777777" w:rsidR="00033C64" w:rsidRDefault="00C93A90">
            <w:pPr>
              <w:ind w:right="106"/>
              <w:jc w:val="center"/>
              <w:rPr>
                <w:rFonts w:ascii="Times New Roman" w:eastAsia="方正仿宋_GBK" w:hAnsi="Times New Roman"/>
                <w:sz w:val="18"/>
                <w:szCs w:val="18"/>
              </w:rPr>
            </w:pPr>
            <w:r>
              <w:rPr>
                <w:rFonts w:ascii="Times New Roman" w:eastAsia="方正仿宋_GBK" w:hAnsi="Times New Roman"/>
                <w:sz w:val="18"/>
                <w:szCs w:val="18"/>
              </w:rPr>
              <w:t>1</w:t>
            </w:r>
          </w:p>
        </w:tc>
      </w:tr>
      <w:tr w:rsidR="00033C64" w14:paraId="111869BB" w14:textId="77777777">
        <w:tblPrEx>
          <w:tblCellMar>
            <w:top w:w="37" w:type="dxa"/>
          </w:tblCellMar>
        </w:tblPrEx>
        <w:trPr>
          <w:gridAfter w:val="1"/>
          <w:wAfter w:w="34" w:type="dxa"/>
          <w:trHeight w:val="2761"/>
        </w:trPr>
        <w:tc>
          <w:tcPr>
            <w:tcW w:w="812" w:type="dxa"/>
            <w:vMerge/>
            <w:tcBorders>
              <w:left w:val="single" w:sz="4" w:space="0" w:color="000000"/>
              <w:bottom w:val="single" w:sz="4" w:space="0" w:color="000000"/>
              <w:right w:val="single" w:sz="4" w:space="0" w:color="000000"/>
            </w:tcBorders>
          </w:tcPr>
          <w:p w14:paraId="4303D980" w14:textId="77777777" w:rsidR="00033C64" w:rsidRDefault="00033C64">
            <w:pPr>
              <w:spacing w:after="160"/>
              <w:jc w:val="center"/>
              <w:rPr>
                <w:rFonts w:ascii="Times New Roman" w:eastAsia="方正仿宋_GBK" w:hAnsi="Times New Roman"/>
                <w:sz w:val="18"/>
                <w:szCs w:val="18"/>
              </w:rPr>
            </w:pPr>
          </w:p>
        </w:tc>
        <w:tc>
          <w:tcPr>
            <w:tcW w:w="0" w:type="auto"/>
            <w:vMerge/>
            <w:tcBorders>
              <w:top w:val="nil"/>
              <w:left w:val="single" w:sz="4" w:space="0" w:color="000000"/>
              <w:bottom w:val="single" w:sz="4" w:space="0" w:color="000000"/>
              <w:right w:val="single" w:sz="4" w:space="0" w:color="000000"/>
            </w:tcBorders>
          </w:tcPr>
          <w:p w14:paraId="0B4AE4D5" w14:textId="77777777" w:rsidR="00033C64" w:rsidRDefault="00033C64">
            <w:pPr>
              <w:spacing w:after="160"/>
              <w:jc w:val="center"/>
              <w:rPr>
                <w:rFonts w:ascii="Times New Roman" w:eastAsia="方正仿宋_GBK" w:hAnsi="Times New Roman"/>
                <w:sz w:val="18"/>
                <w:szCs w:val="18"/>
              </w:rPr>
            </w:pPr>
          </w:p>
        </w:tc>
        <w:tc>
          <w:tcPr>
            <w:tcW w:w="1442" w:type="dxa"/>
            <w:gridSpan w:val="2"/>
            <w:tcBorders>
              <w:top w:val="single" w:sz="4" w:space="0" w:color="000000"/>
              <w:left w:val="single" w:sz="4" w:space="0" w:color="000000"/>
              <w:bottom w:val="single" w:sz="4" w:space="0" w:color="000000"/>
              <w:right w:val="single" w:sz="4" w:space="0" w:color="000000"/>
            </w:tcBorders>
            <w:vAlign w:val="center"/>
          </w:tcPr>
          <w:p w14:paraId="71DC7624"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B63</w:t>
            </w:r>
            <w:r>
              <w:rPr>
                <w:rFonts w:ascii="Times New Roman" w:eastAsia="方正仿宋_GBK" w:hAnsi="Times New Roman"/>
                <w:sz w:val="18"/>
                <w:szCs w:val="18"/>
              </w:rPr>
              <w:t>绩效信息公开</w:t>
            </w:r>
          </w:p>
        </w:tc>
        <w:tc>
          <w:tcPr>
            <w:tcW w:w="702" w:type="dxa"/>
            <w:tcBorders>
              <w:top w:val="single" w:sz="4" w:space="0" w:color="000000"/>
              <w:left w:val="single" w:sz="4" w:space="0" w:color="000000"/>
              <w:bottom w:val="single" w:sz="4" w:space="0" w:color="000000"/>
              <w:right w:val="single" w:sz="4" w:space="0" w:color="000000"/>
            </w:tcBorders>
            <w:vAlign w:val="center"/>
          </w:tcPr>
          <w:p w14:paraId="6D7586D0"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1</w:t>
            </w:r>
          </w:p>
        </w:tc>
        <w:tc>
          <w:tcPr>
            <w:tcW w:w="858" w:type="dxa"/>
            <w:tcBorders>
              <w:top w:val="single" w:sz="4" w:space="0" w:color="000000"/>
              <w:left w:val="single" w:sz="4" w:space="0" w:color="000000"/>
              <w:bottom w:val="single" w:sz="4" w:space="0" w:color="000000"/>
              <w:right w:val="single" w:sz="4" w:space="0" w:color="000000"/>
            </w:tcBorders>
            <w:vAlign w:val="center"/>
          </w:tcPr>
          <w:p w14:paraId="65BC025C"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透明</w:t>
            </w:r>
          </w:p>
        </w:tc>
        <w:tc>
          <w:tcPr>
            <w:tcW w:w="3827" w:type="dxa"/>
            <w:tcBorders>
              <w:top w:val="single" w:sz="4" w:space="0" w:color="000000"/>
              <w:left w:val="single" w:sz="4" w:space="0" w:color="000000"/>
              <w:bottom w:val="single" w:sz="4" w:space="0" w:color="000000"/>
              <w:right w:val="single" w:sz="4" w:space="0" w:color="000000"/>
            </w:tcBorders>
            <w:vAlign w:val="center"/>
          </w:tcPr>
          <w:p w14:paraId="61BA42F0" w14:textId="77777777" w:rsidR="00033C64" w:rsidRDefault="00C93A90">
            <w:pPr>
              <w:rPr>
                <w:rFonts w:ascii="Times New Roman" w:eastAsia="方正仿宋_GBK" w:hAnsi="Times New Roman"/>
                <w:sz w:val="18"/>
                <w:szCs w:val="18"/>
              </w:rPr>
            </w:pPr>
            <w:r>
              <w:rPr>
                <w:rFonts w:ascii="宋体" w:hAnsi="宋体" w:cs="宋体" w:hint="eastAsia"/>
                <w:sz w:val="18"/>
                <w:szCs w:val="18"/>
              </w:rPr>
              <w:t>①</w:t>
            </w:r>
            <w:r>
              <w:rPr>
                <w:rFonts w:ascii="Times New Roman" w:eastAsia="方正仿宋_GBK" w:hAnsi="Times New Roman"/>
                <w:sz w:val="18"/>
                <w:szCs w:val="18"/>
              </w:rPr>
              <w:t>按规定内容公开绩效信息，得</w:t>
            </w:r>
            <w:r>
              <w:rPr>
                <w:rFonts w:ascii="Times New Roman" w:eastAsia="方正仿宋_GBK" w:hAnsi="Times New Roman"/>
                <w:sz w:val="18"/>
                <w:szCs w:val="18"/>
              </w:rPr>
              <w:t>0.2</w:t>
            </w:r>
            <w:r>
              <w:rPr>
                <w:rFonts w:ascii="Times New Roman" w:eastAsia="方正仿宋_GBK" w:hAnsi="Times New Roman"/>
                <w:sz w:val="18"/>
                <w:szCs w:val="18"/>
              </w:rPr>
              <w:t>分；未公开，得</w:t>
            </w:r>
            <w:r>
              <w:rPr>
                <w:rFonts w:ascii="Times New Roman" w:eastAsia="方正仿宋_GBK" w:hAnsi="Times New Roman"/>
                <w:sz w:val="18"/>
                <w:szCs w:val="18"/>
              </w:rPr>
              <w:t>0</w:t>
            </w:r>
            <w:r>
              <w:rPr>
                <w:rFonts w:ascii="Times New Roman" w:eastAsia="方正仿宋_GBK" w:hAnsi="Times New Roman"/>
                <w:sz w:val="18"/>
                <w:szCs w:val="18"/>
              </w:rPr>
              <w:t>分；</w:t>
            </w:r>
            <w:r>
              <w:rPr>
                <w:rFonts w:ascii="宋体" w:hAnsi="宋体" w:cs="宋体" w:hint="eastAsia"/>
                <w:sz w:val="18"/>
                <w:szCs w:val="18"/>
              </w:rPr>
              <w:t>②</w:t>
            </w:r>
            <w:r>
              <w:rPr>
                <w:rFonts w:ascii="Times New Roman" w:eastAsia="方正仿宋_GBK" w:hAnsi="Times New Roman"/>
                <w:sz w:val="18"/>
                <w:szCs w:val="18"/>
              </w:rPr>
              <w:t>按规定时限公开绩效信息，得</w:t>
            </w:r>
            <w:r>
              <w:rPr>
                <w:rFonts w:ascii="Times New Roman" w:eastAsia="方正仿宋_GBK" w:hAnsi="Times New Roman"/>
                <w:sz w:val="18"/>
                <w:szCs w:val="18"/>
              </w:rPr>
              <w:t>0.2</w:t>
            </w:r>
            <w:r>
              <w:rPr>
                <w:rFonts w:ascii="Times New Roman" w:eastAsia="方正仿宋_GBK" w:hAnsi="Times New Roman"/>
                <w:sz w:val="18"/>
                <w:szCs w:val="18"/>
              </w:rPr>
              <w:t>分；未按规定时限，得</w:t>
            </w:r>
            <w:r>
              <w:rPr>
                <w:rFonts w:ascii="Times New Roman" w:eastAsia="方正仿宋_GBK" w:hAnsi="Times New Roman"/>
                <w:sz w:val="18"/>
                <w:szCs w:val="18"/>
              </w:rPr>
              <w:t>0</w:t>
            </w:r>
            <w:r>
              <w:rPr>
                <w:rFonts w:ascii="Times New Roman" w:eastAsia="方正仿宋_GBK" w:hAnsi="Times New Roman"/>
                <w:sz w:val="18"/>
                <w:szCs w:val="18"/>
              </w:rPr>
              <w:t>分；</w:t>
            </w:r>
            <w:r>
              <w:rPr>
                <w:rFonts w:ascii="宋体" w:hAnsi="宋体" w:cs="宋体" w:hint="eastAsia"/>
                <w:sz w:val="18"/>
                <w:szCs w:val="18"/>
              </w:rPr>
              <w:t>③</w:t>
            </w:r>
            <w:r>
              <w:rPr>
                <w:rFonts w:ascii="Times New Roman" w:eastAsia="方正仿宋_GBK" w:hAnsi="Times New Roman"/>
                <w:sz w:val="18"/>
                <w:szCs w:val="18"/>
              </w:rPr>
              <w:t>相关信息资料真实，得</w:t>
            </w:r>
            <w:r>
              <w:rPr>
                <w:rFonts w:ascii="Times New Roman" w:eastAsia="方正仿宋_GBK" w:hAnsi="Times New Roman"/>
                <w:sz w:val="18"/>
                <w:szCs w:val="18"/>
              </w:rPr>
              <w:t>0.2</w:t>
            </w:r>
            <w:r>
              <w:rPr>
                <w:rFonts w:ascii="Times New Roman" w:eastAsia="方正仿宋_GBK" w:hAnsi="Times New Roman"/>
                <w:sz w:val="18"/>
                <w:szCs w:val="18"/>
              </w:rPr>
              <w:t>分；不真实，得</w:t>
            </w:r>
            <w:r>
              <w:rPr>
                <w:rFonts w:ascii="Times New Roman" w:eastAsia="方正仿宋_GBK" w:hAnsi="Times New Roman"/>
                <w:sz w:val="18"/>
                <w:szCs w:val="18"/>
              </w:rPr>
              <w:t>0</w:t>
            </w:r>
            <w:r>
              <w:rPr>
                <w:rFonts w:ascii="Times New Roman" w:eastAsia="方正仿宋_GBK" w:hAnsi="Times New Roman"/>
                <w:sz w:val="18"/>
                <w:szCs w:val="18"/>
              </w:rPr>
              <w:t>分；</w:t>
            </w:r>
            <w:r>
              <w:rPr>
                <w:rFonts w:ascii="宋体" w:hAnsi="宋体" w:cs="宋体" w:hint="eastAsia"/>
                <w:sz w:val="18"/>
                <w:szCs w:val="18"/>
              </w:rPr>
              <w:t>④</w:t>
            </w:r>
            <w:r>
              <w:rPr>
                <w:rFonts w:ascii="Times New Roman" w:eastAsia="方正仿宋_GBK" w:hAnsi="Times New Roman"/>
                <w:sz w:val="18"/>
                <w:szCs w:val="18"/>
              </w:rPr>
              <w:t>相关信息资料完整，得</w:t>
            </w:r>
            <w:r>
              <w:rPr>
                <w:rFonts w:ascii="Times New Roman" w:eastAsia="方正仿宋_GBK" w:hAnsi="Times New Roman"/>
                <w:sz w:val="18"/>
                <w:szCs w:val="18"/>
              </w:rPr>
              <w:t xml:space="preserve"> 0.2</w:t>
            </w:r>
            <w:r>
              <w:rPr>
                <w:rFonts w:ascii="Times New Roman" w:eastAsia="方正仿宋_GBK" w:hAnsi="Times New Roman"/>
                <w:sz w:val="18"/>
                <w:szCs w:val="18"/>
              </w:rPr>
              <w:t>分；不完整，得</w:t>
            </w:r>
            <w:r>
              <w:rPr>
                <w:rFonts w:ascii="Times New Roman" w:eastAsia="方正仿宋_GBK" w:hAnsi="Times New Roman"/>
                <w:sz w:val="18"/>
                <w:szCs w:val="18"/>
              </w:rPr>
              <w:t>0</w:t>
            </w:r>
            <w:r>
              <w:rPr>
                <w:rFonts w:ascii="Times New Roman" w:eastAsia="方正仿宋_GBK" w:hAnsi="Times New Roman"/>
                <w:sz w:val="18"/>
                <w:szCs w:val="18"/>
              </w:rPr>
              <w:t>分；</w:t>
            </w:r>
            <w:r>
              <w:rPr>
                <w:rFonts w:ascii="宋体" w:hAnsi="宋体" w:cs="宋体" w:hint="eastAsia"/>
                <w:sz w:val="18"/>
                <w:szCs w:val="18"/>
              </w:rPr>
              <w:t>⑤</w:t>
            </w:r>
            <w:r>
              <w:rPr>
                <w:rFonts w:ascii="Times New Roman" w:eastAsia="方正仿宋_GBK" w:hAnsi="Times New Roman"/>
                <w:sz w:val="18"/>
                <w:szCs w:val="18"/>
              </w:rPr>
              <w:t>相关信息资料准确，得</w:t>
            </w:r>
            <w:r>
              <w:rPr>
                <w:rFonts w:ascii="Times New Roman" w:eastAsia="方正仿宋_GBK" w:hAnsi="Times New Roman"/>
                <w:sz w:val="18"/>
                <w:szCs w:val="18"/>
              </w:rPr>
              <w:t>0.2</w:t>
            </w:r>
            <w:r>
              <w:rPr>
                <w:rFonts w:ascii="Times New Roman" w:eastAsia="方正仿宋_GBK" w:hAnsi="Times New Roman"/>
                <w:sz w:val="18"/>
                <w:szCs w:val="18"/>
              </w:rPr>
              <w:t>分；不准确，得</w:t>
            </w:r>
            <w:r>
              <w:rPr>
                <w:rFonts w:ascii="Times New Roman" w:eastAsia="方正仿宋_GBK" w:hAnsi="Times New Roman"/>
                <w:sz w:val="18"/>
                <w:szCs w:val="18"/>
              </w:rPr>
              <w:t>0</w:t>
            </w:r>
            <w:r>
              <w:rPr>
                <w:rFonts w:ascii="Times New Roman" w:eastAsia="方正仿宋_GBK" w:hAnsi="Times New Roman"/>
                <w:sz w:val="18"/>
                <w:szCs w:val="18"/>
              </w:rPr>
              <w:t>分；本指标分值为上述</w:t>
            </w:r>
            <w:r>
              <w:rPr>
                <w:rFonts w:ascii="Times New Roman" w:eastAsia="方正仿宋_GBK" w:hAnsi="Times New Roman"/>
                <w:sz w:val="18"/>
                <w:szCs w:val="18"/>
              </w:rPr>
              <w:t>5</w:t>
            </w:r>
            <w:r>
              <w:rPr>
                <w:rFonts w:ascii="Times New Roman" w:eastAsia="方正仿宋_GBK" w:hAnsi="Times New Roman"/>
                <w:sz w:val="18"/>
                <w:szCs w:val="18"/>
              </w:rPr>
              <w:t>项各自得分之</w:t>
            </w:r>
            <w:proofErr w:type="gramStart"/>
            <w:r>
              <w:rPr>
                <w:rFonts w:ascii="Times New Roman" w:eastAsia="方正仿宋_GBK" w:hAnsi="Times New Roman"/>
                <w:sz w:val="18"/>
                <w:szCs w:val="18"/>
              </w:rPr>
              <w:t>和</w:t>
            </w:r>
            <w:proofErr w:type="gramEnd"/>
            <w:r>
              <w:rPr>
                <w:rFonts w:ascii="Times New Roman" w:eastAsia="方正仿宋_GBK" w:hAnsi="Times New Roman"/>
                <w:sz w:val="18"/>
                <w:szCs w:val="18"/>
              </w:rPr>
              <w:t>。</w:t>
            </w:r>
          </w:p>
        </w:tc>
        <w:tc>
          <w:tcPr>
            <w:tcW w:w="4677" w:type="dxa"/>
            <w:tcBorders>
              <w:top w:val="single" w:sz="4" w:space="0" w:color="000000"/>
              <w:left w:val="single" w:sz="4" w:space="0" w:color="000000"/>
              <w:bottom w:val="single" w:sz="4" w:space="0" w:color="000000"/>
              <w:right w:val="single" w:sz="4" w:space="0" w:color="000000"/>
            </w:tcBorders>
            <w:vAlign w:val="center"/>
          </w:tcPr>
          <w:p w14:paraId="42871917" w14:textId="77777777" w:rsidR="00033C64" w:rsidRDefault="00C93A90">
            <w:pPr>
              <w:pStyle w:val="ad"/>
              <w:ind w:firstLineChars="0" w:firstLine="0"/>
              <w:jc w:val="left"/>
              <w:rPr>
                <w:rFonts w:ascii="Times New Roman" w:eastAsia="方正仿宋_GBK" w:hAnsi="Times New Roman"/>
                <w:sz w:val="18"/>
                <w:szCs w:val="18"/>
              </w:rPr>
            </w:pPr>
            <w:r>
              <w:rPr>
                <w:rFonts w:ascii="宋体" w:hAnsi="宋体" w:cs="宋体" w:hint="eastAsia"/>
                <w:sz w:val="18"/>
                <w:szCs w:val="18"/>
              </w:rPr>
              <w:t>①</w:t>
            </w:r>
            <w:r>
              <w:rPr>
                <w:rFonts w:ascii="Times New Roman" w:eastAsia="方正仿宋_GBK" w:hAnsi="Times New Roman"/>
                <w:sz w:val="18"/>
                <w:szCs w:val="18"/>
              </w:rPr>
              <w:t>市社保中心在江苏省预决算统一公开平台对</w:t>
            </w:r>
            <w:r>
              <w:rPr>
                <w:rFonts w:ascii="Times New Roman" w:eastAsia="方正仿宋_GBK" w:hAnsi="Times New Roman"/>
                <w:sz w:val="18"/>
                <w:szCs w:val="18"/>
              </w:rPr>
              <w:t>2024</w:t>
            </w:r>
            <w:r>
              <w:rPr>
                <w:rFonts w:ascii="Times New Roman" w:eastAsia="方正仿宋_GBK" w:hAnsi="Times New Roman"/>
                <w:sz w:val="18"/>
                <w:szCs w:val="18"/>
              </w:rPr>
              <w:t>年绩效目标信息进行了公布；</w:t>
            </w:r>
            <w:r>
              <w:rPr>
                <w:rFonts w:ascii="宋体" w:hAnsi="宋体" w:cs="宋体" w:hint="eastAsia"/>
                <w:sz w:val="18"/>
                <w:szCs w:val="18"/>
              </w:rPr>
              <w:t>②</w:t>
            </w:r>
            <w:r>
              <w:rPr>
                <w:rFonts w:ascii="Times New Roman" w:eastAsia="方正仿宋_GBK" w:hAnsi="Times New Roman"/>
                <w:sz w:val="18"/>
                <w:szCs w:val="18"/>
              </w:rPr>
              <w:t>公布时限符合规定；</w:t>
            </w:r>
            <w:r>
              <w:rPr>
                <w:rFonts w:ascii="宋体" w:hAnsi="宋体" w:cs="宋体" w:hint="eastAsia"/>
                <w:sz w:val="18"/>
                <w:szCs w:val="18"/>
              </w:rPr>
              <w:t>③</w:t>
            </w:r>
            <w:r>
              <w:rPr>
                <w:rFonts w:ascii="Times New Roman" w:eastAsia="方正仿宋_GBK" w:hAnsi="Times New Roman"/>
                <w:sz w:val="18"/>
                <w:szCs w:val="18"/>
              </w:rPr>
              <w:t>相关的信息资料真实；</w:t>
            </w:r>
            <w:r>
              <w:rPr>
                <w:rFonts w:ascii="宋体" w:hAnsi="宋体" w:cs="宋体" w:hint="eastAsia"/>
                <w:sz w:val="18"/>
                <w:szCs w:val="18"/>
              </w:rPr>
              <w:t>④</w:t>
            </w:r>
            <w:r>
              <w:rPr>
                <w:rFonts w:ascii="Times New Roman" w:eastAsia="方正仿宋_GBK" w:hAnsi="Times New Roman"/>
                <w:sz w:val="18"/>
                <w:szCs w:val="18"/>
              </w:rPr>
              <w:t>公布的相关信息资料准确。根据评分标准，得</w:t>
            </w:r>
            <w:r>
              <w:rPr>
                <w:rFonts w:ascii="Times New Roman" w:eastAsia="方正仿宋_GBK" w:hAnsi="Times New Roman"/>
                <w:sz w:val="18"/>
                <w:szCs w:val="18"/>
              </w:rPr>
              <w:t>1</w:t>
            </w:r>
            <w:r>
              <w:rPr>
                <w:rFonts w:ascii="Times New Roman" w:eastAsia="方正仿宋_GBK" w:hAnsi="Times New Roman"/>
                <w:sz w:val="18"/>
                <w:szCs w:val="18"/>
              </w:rPr>
              <w:t>分</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14:paraId="6625D5E9"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1</w:t>
            </w:r>
          </w:p>
        </w:tc>
      </w:tr>
      <w:tr w:rsidR="00033C64" w14:paraId="03AF33DF" w14:textId="77777777">
        <w:tblPrEx>
          <w:tblCellMar>
            <w:top w:w="35" w:type="dxa"/>
          </w:tblCellMar>
        </w:tblPrEx>
        <w:trPr>
          <w:trHeight w:val="1514"/>
        </w:trPr>
        <w:tc>
          <w:tcPr>
            <w:tcW w:w="812" w:type="dxa"/>
            <w:vMerge w:val="restart"/>
            <w:tcBorders>
              <w:top w:val="single" w:sz="4" w:space="0" w:color="000000"/>
              <w:left w:val="single" w:sz="4" w:space="0" w:color="000000"/>
              <w:right w:val="single" w:sz="4" w:space="0" w:color="000000"/>
            </w:tcBorders>
            <w:vAlign w:val="center"/>
          </w:tcPr>
          <w:p w14:paraId="0C5C570F" w14:textId="77777777" w:rsidR="00033C64" w:rsidRDefault="00C93A90">
            <w:pPr>
              <w:spacing w:after="1"/>
              <w:ind w:left="7" w:hanging="7"/>
              <w:jc w:val="center"/>
              <w:rPr>
                <w:rFonts w:ascii="Times New Roman" w:eastAsia="方正仿宋_GBK" w:hAnsi="Times New Roman"/>
                <w:sz w:val="18"/>
                <w:szCs w:val="18"/>
              </w:rPr>
            </w:pPr>
            <w:r>
              <w:rPr>
                <w:rFonts w:ascii="Times New Roman" w:eastAsia="方正仿宋_GBK" w:hAnsi="Times New Roman"/>
                <w:sz w:val="18"/>
                <w:szCs w:val="18"/>
              </w:rPr>
              <w:t>C</w:t>
            </w:r>
            <w:r>
              <w:rPr>
                <w:rFonts w:ascii="Times New Roman" w:eastAsia="方正仿宋_GBK" w:hAnsi="Times New Roman"/>
                <w:sz w:val="18"/>
                <w:szCs w:val="18"/>
              </w:rPr>
              <w:t>部门履职（</w:t>
            </w:r>
            <w:r>
              <w:rPr>
                <w:rFonts w:ascii="Times New Roman" w:eastAsia="方正仿宋_GBK" w:hAnsi="Times New Roman"/>
                <w:sz w:val="18"/>
                <w:szCs w:val="18"/>
              </w:rPr>
              <w:t>36</w:t>
            </w:r>
          </w:p>
          <w:p w14:paraId="27A14671" w14:textId="77777777" w:rsidR="00033C64" w:rsidRDefault="00C93A90">
            <w:pPr>
              <w:ind w:left="108"/>
              <w:jc w:val="center"/>
              <w:rPr>
                <w:rFonts w:ascii="Times New Roman" w:eastAsia="方正仿宋_GBK" w:hAnsi="Times New Roman"/>
                <w:sz w:val="18"/>
                <w:szCs w:val="18"/>
              </w:rPr>
            </w:pPr>
            <w:r>
              <w:rPr>
                <w:rFonts w:ascii="Times New Roman" w:eastAsia="方正仿宋_GBK" w:hAnsi="Times New Roman"/>
                <w:sz w:val="18"/>
                <w:szCs w:val="18"/>
              </w:rPr>
              <w:t>分）</w:t>
            </w:r>
          </w:p>
        </w:tc>
        <w:tc>
          <w:tcPr>
            <w:tcW w:w="1418" w:type="dxa"/>
            <w:gridSpan w:val="2"/>
            <w:vMerge w:val="restart"/>
            <w:tcBorders>
              <w:top w:val="single" w:sz="4" w:space="0" w:color="000000"/>
              <w:left w:val="single" w:sz="4" w:space="0" w:color="000000"/>
              <w:right w:val="single" w:sz="4" w:space="0" w:color="000000"/>
            </w:tcBorders>
            <w:vAlign w:val="center"/>
          </w:tcPr>
          <w:p w14:paraId="439BFCBC" w14:textId="77777777" w:rsidR="00033C64" w:rsidRDefault="00C93A90">
            <w:pPr>
              <w:jc w:val="center"/>
              <w:rPr>
                <w:rFonts w:ascii="Times New Roman" w:eastAsia="方正仿宋_GBK" w:hAnsi="Times New Roman"/>
                <w:color w:val="000000"/>
                <w:sz w:val="18"/>
                <w:szCs w:val="18"/>
              </w:rPr>
            </w:pPr>
            <w:r>
              <w:rPr>
                <w:rFonts w:ascii="Times New Roman" w:eastAsia="方正仿宋_GBK" w:hAnsi="Times New Roman"/>
                <w:color w:val="000000"/>
                <w:sz w:val="18"/>
                <w:szCs w:val="18"/>
              </w:rPr>
              <w:t>C1</w:t>
            </w:r>
            <w:proofErr w:type="gramStart"/>
            <w:r>
              <w:rPr>
                <w:rFonts w:ascii="Times New Roman" w:eastAsia="方正仿宋_GBK" w:hAnsi="Times New Roman"/>
                <w:color w:val="000000"/>
                <w:sz w:val="18"/>
                <w:szCs w:val="18"/>
              </w:rPr>
              <w:t>社会保险扩面征缴</w:t>
            </w:r>
            <w:proofErr w:type="gramEnd"/>
          </w:p>
        </w:tc>
        <w:tc>
          <w:tcPr>
            <w:tcW w:w="1421" w:type="dxa"/>
            <w:tcBorders>
              <w:top w:val="single" w:sz="4" w:space="0" w:color="000000"/>
              <w:left w:val="single" w:sz="4" w:space="0" w:color="000000"/>
              <w:bottom w:val="single" w:sz="4" w:space="0" w:color="000000"/>
              <w:right w:val="single" w:sz="4" w:space="0" w:color="000000"/>
            </w:tcBorders>
            <w:vAlign w:val="center"/>
          </w:tcPr>
          <w:p w14:paraId="7868CDED" w14:textId="77777777" w:rsidR="00033C64" w:rsidRDefault="00C93A90">
            <w:pPr>
              <w:jc w:val="center"/>
              <w:rPr>
                <w:rFonts w:ascii="Times New Roman" w:eastAsia="方正仿宋_GBK" w:hAnsi="Times New Roman"/>
                <w:color w:val="000000"/>
                <w:sz w:val="18"/>
                <w:szCs w:val="18"/>
              </w:rPr>
            </w:pPr>
            <w:r>
              <w:rPr>
                <w:rFonts w:ascii="Times New Roman" w:eastAsia="方正仿宋_GBK" w:hAnsi="Times New Roman"/>
                <w:color w:val="000000"/>
                <w:sz w:val="18"/>
                <w:szCs w:val="18"/>
              </w:rPr>
              <w:t>C11</w:t>
            </w:r>
            <w:r>
              <w:rPr>
                <w:rFonts w:ascii="Times New Roman" w:eastAsia="方正仿宋_GBK" w:hAnsi="Times New Roman"/>
                <w:color w:val="000000"/>
                <w:sz w:val="18"/>
                <w:szCs w:val="18"/>
              </w:rPr>
              <w:t>企业职工养老保险参保人数</w:t>
            </w:r>
          </w:p>
        </w:tc>
        <w:tc>
          <w:tcPr>
            <w:tcW w:w="702" w:type="dxa"/>
            <w:tcBorders>
              <w:top w:val="single" w:sz="4" w:space="0" w:color="000000"/>
              <w:left w:val="single" w:sz="4" w:space="0" w:color="000000"/>
              <w:bottom w:val="single" w:sz="4" w:space="0" w:color="000000"/>
              <w:right w:val="single" w:sz="4" w:space="0" w:color="000000"/>
            </w:tcBorders>
            <w:vAlign w:val="center"/>
          </w:tcPr>
          <w:p w14:paraId="75D6CB0E"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3</w:t>
            </w:r>
          </w:p>
        </w:tc>
        <w:tc>
          <w:tcPr>
            <w:tcW w:w="858" w:type="dxa"/>
            <w:tcBorders>
              <w:top w:val="single" w:sz="4" w:space="0" w:color="000000"/>
              <w:left w:val="single" w:sz="4" w:space="0" w:color="000000"/>
              <w:bottom w:val="single" w:sz="4" w:space="0" w:color="000000"/>
              <w:right w:val="single" w:sz="4" w:space="0" w:color="000000"/>
            </w:tcBorders>
            <w:vAlign w:val="center"/>
          </w:tcPr>
          <w:p w14:paraId="103607B8"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376</w:t>
            </w:r>
            <w:r>
              <w:rPr>
                <w:rFonts w:ascii="Times New Roman" w:eastAsia="方正仿宋_GBK" w:hAnsi="Times New Roman"/>
                <w:sz w:val="18"/>
                <w:szCs w:val="18"/>
              </w:rPr>
              <w:t>万人</w:t>
            </w:r>
          </w:p>
        </w:tc>
        <w:tc>
          <w:tcPr>
            <w:tcW w:w="3827" w:type="dxa"/>
            <w:tcBorders>
              <w:top w:val="single" w:sz="4" w:space="0" w:color="000000"/>
              <w:left w:val="single" w:sz="4" w:space="0" w:color="000000"/>
              <w:bottom w:val="single" w:sz="4" w:space="0" w:color="000000"/>
              <w:right w:val="single" w:sz="4" w:space="0" w:color="000000"/>
            </w:tcBorders>
            <w:vAlign w:val="center"/>
          </w:tcPr>
          <w:p w14:paraId="6ACA3326"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企业职工养老保险参保人数达到</w:t>
            </w:r>
            <w:r>
              <w:rPr>
                <w:rFonts w:ascii="Times New Roman" w:eastAsia="方正仿宋_GBK" w:hAnsi="Times New Roman"/>
                <w:sz w:val="18"/>
                <w:szCs w:val="18"/>
              </w:rPr>
              <w:t>376</w:t>
            </w:r>
            <w:r>
              <w:rPr>
                <w:rFonts w:ascii="Times New Roman" w:eastAsia="方正仿宋_GBK" w:hAnsi="Times New Roman"/>
                <w:sz w:val="18"/>
                <w:szCs w:val="18"/>
              </w:rPr>
              <w:t>万人得权重分，否则按比例得分。</w:t>
            </w:r>
          </w:p>
        </w:tc>
        <w:tc>
          <w:tcPr>
            <w:tcW w:w="4711" w:type="dxa"/>
            <w:gridSpan w:val="2"/>
            <w:tcBorders>
              <w:top w:val="single" w:sz="4" w:space="0" w:color="000000"/>
              <w:left w:val="single" w:sz="4" w:space="0" w:color="000000"/>
              <w:bottom w:val="single" w:sz="4" w:space="0" w:color="000000"/>
              <w:right w:val="single" w:sz="4" w:space="0" w:color="000000"/>
            </w:tcBorders>
            <w:vAlign w:val="center"/>
          </w:tcPr>
          <w:p w14:paraId="497106A5"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2024</w:t>
            </w:r>
            <w:r>
              <w:rPr>
                <w:rFonts w:ascii="Times New Roman" w:eastAsia="方正仿宋_GBK" w:hAnsi="Times New Roman"/>
                <w:sz w:val="18"/>
                <w:szCs w:val="18"/>
              </w:rPr>
              <w:t>年末企业职工养老保险参保人数</w:t>
            </w:r>
            <w:r>
              <w:rPr>
                <w:rFonts w:ascii="Times New Roman" w:eastAsia="方正仿宋_GBK" w:hAnsi="Times New Roman"/>
                <w:sz w:val="18"/>
                <w:szCs w:val="18"/>
              </w:rPr>
              <w:t>376.06</w:t>
            </w:r>
            <w:r>
              <w:rPr>
                <w:rFonts w:ascii="Times New Roman" w:eastAsia="方正仿宋_GBK" w:hAnsi="Times New Roman"/>
                <w:sz w:val="18"/>
                <w:szCs w:val="18"/>
              </w:rPr>
              <w:t>万人，完成目标任务</w:t>
            </w:r>
            <w:r>
              <w:rPr>
                <w:rFonts w:ascii="Times New Roman" w:eastAsia="方正仿宋_GBK" w:hAnsi="Times New Roman"/>
                <w:sz w:val="18"/>
                <w:szCs w:val="18"/>
              </w:rPr>
              <w:t>100.0%</w:t>
            </w:r>
            <w:r>
              <w:rPr>
                <w:rFonts w:ascii="Times New Roman" w:eastAsia="方正仿宋_GBK" w:hAnsi="Times New Roman"/>
                <w:sz w:val="18"/>
                <w:szCs w:val="18"/>
              </w:rPr>
              <w:t>，得权重分。</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14:paraId="6393AC4B"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3</w:t>
            </w:r>
          </w:p>
        </w:tc>
      </w:tr>
      <w:tr w:rsidR="00033C64" w14:paraId="4CD6F465" w14:textId="77777777">
        <w:tblPrEx>
          <w:tblCellMar>
            <w:top w:w="35" w:type="dxa"/>
          </w:tblCellMar>
        </w:tblPrEx>
        <w:trPr>
          <w:trHeight w:val="805"/>
        </w:trPr>
        <w:tc>
          <w:tcPr>
            <w:tcW w:w="812" w:type="dxa"/>
            <w:vMerge/>
            <w:tcBorders>
              <w:left w:val="single" w:sz="4" w:space="0" w:color="000000"/>
              <w:right w:val="single" w:sz="4" w:space="0" w:color="000000"/>
            </w:tcBorders>
          </w:tcPr>
          <w:p w14:paraId="71ACA0AE" w14:textId="77777777" w:rsidR="00033C64" w:rsidRDefault="00033C64">
            <w:pPr>
              <w:spacing w:after="160"/>
              <w:jc w:val="center"/>
              <w:rPr>
                <w:rFonts w:ascii="Times New Roman" w:eastAsia="方正仿宋_GBK" w:hAnsi="Times New Roman"/>
                <w:sz w:val="18"/>
                <w:szCs w:val="18"/>
              </w:rPr>
            </w:pPr>
          </w:p>
        </w:tc>
        <w:tc>
          <w:tcPr>
            <w:tcW w:w="1418" w:type="dxa"/>
            <w:gridSpan w:val="2"/>
            <w:vMerge/>
            <w:tcBorders>
              <w:left w:val="single" w:sz="4" w:space="0" w:color="000000"/>
              <w:right w:val="single" w:sz="4" w:space="0" w:color="000000"/>
            </w:tcBorders>
          </w:tcPr>
          <w:p w14:paraId="1E2BCCDA" w14:textId="77777777" w:rsidR="00033C64" w:rsidRDefault="00033C64">
            <w:pPr>
              <w:spacing w:after="160"/>
              <w:jc w:val="center"/>
              <w:rPr>
                <w:rFonts w:ascii="Times New Roman" w:eastAsia="方正仿宋_GBK" w:hAnsi="Times New Roman"/>
                <w:color w:val="000000"/>
                <w:sz w:val="18"/>
                <w:szCs w:val="18"/>
              </w:rPr>
            </w:pPr>
          </w:p>
        </w:tc>
        <w:tc>
          <w:tcPr>
            <w:tcW w:w="1421" w:type="dxa"/>
            <w:tcBorders>
              <w:top w:val="single" w:sz="4" w:space="0" w:color="000000"/>
              <w:left w:val="single" w:sz="4" w:space="0" w:color="000000"/>
              <w:bottom w:val="single" w:sz="4" w:space="0" w:color="000000"/>
              <w:right w:val="single" w:sz="4" w:space="0" w:color="000000"/>
            </w:tcBorders>
            <w:vAlign w:val="center"/>
          </w:tcPr>
          <w:p w14:paraId="0E53ECD5" w14:textId="77777777" w:rsidR="00033C64" w:rsidRDefault="00C93A90">
            <w:pPr>
              <w:ind w:right="5"/>
              <w:jc w:val="center"/>
              <w:rPr>
                <w:rFonts w:ascii="Times New Roman" w:eastAsia="方正仿宋_GBK" w:hAnsi="Times New Roman"/>
                <w:color w:val="000000"/>
                <w:sz w:val="18"/>
                <w:szCs w:val="18"/>
              </w:rPr>
            </w:pPr>
            <w:r>
              <w:rPr>
                <w:rFonts w:ascii="Times New Roman" w:eastAsia="方正仿宋_GBK" w:hAnsi="Times New Roman"/>
                <w:color w:val="000000"/>
                <w:sz w:val="18"/>
                <w:szCs w:val="18"/>
              </w:rPr>
              <w:t>C12</w:t>
            </w:r>
            <w:r>
              <w:rPr>
                <w:rFonts w:ascii="Times New Roman" w:eastAsia="方正仿宋_GBK" w:hAnsi="Times New Roman"/>
                <w:color w:val="000000"/>
                <w:sz w:val="18"/>
                <w:szCs w:val="18"/>
              </w:rPr>
              <w:t>城乡居民基本养老保险参保人数</w:t>
            </w:r>
          </w:p>
        </w:tc>
        <w:tc>
          <w:tcPr>
            <w:tcW w:w="702" w:type="dxa"/>
            <w:tcBorders>
              <w:top w:val="single" w:sz="4" w:space="0" w:color="000000"/>
              <w:left w:val="single" w:sz="4" w:space="0" w:color="000000"/>
              <w:bottom w:val="single" w:sz="4" w:space="0" w:color="000000"/>
              <w:right w:val="single" w:sz="4" w:space="0" w:color="000000"/>
            </w:tcBorders>
            <w:vAlign w:val="center"/>
          </w:tcPr>
          <w:p w14:paraId="0E50660A"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3</w:t>
            </w:r>
          </w:p>
        </w:tc>
        <w:tc>
          <w:tcPr>
            <w:tcW w:w="858" w:type="dxa"/>
            <w:tcBorders>
              <w:top w:val="single" w:sz="4" w:space="0" w:color="000000"/>
              <w:left w:val="single" w:sz="4" w:space="0" w:color="000000"/>
              <w:bottom w:val="single" w:sz="4" w:space="0" w:color="000000"/>
              <w:right w:val="single" w:sz="4" w:space="0" w:color="000000"/>
            </w:tcBorders>
            <w:vAlign w:val="center"/>
          </w:tcPr>
          <w:p w14:paraId="0370C034"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44</w:t>
            </w:r>
            <w:r>
              <w:rPr>
                <w:rFonts w:ascii="Times New Roman" w:eastAsia="方正仿宋_GBK" w:hAnsi="Times New Roman"/>
                <w:sz w:val="18"/>
                <w:szCs w:val="18"/>
              </w:rPr>
              <w:t>万人</w:t>
            </w:r>
          </w:p>
        </w:tc>
        <w:tc>
          <w:tcPr>
            <w:tcW w:w="3827" w:type="dxa"/>
            <w:tcBorders>
              <w:top w:val="single" w:sz="4" w:space="0" w:color="000000"/>
              <w:left w:val="single" w:sz="4" w:space="0" w:color="000000"/>
              <w:bottom w:val="single" w:sz="4" w:space="0" w:color="000000"/>
              <w:right w:val="single" w:sz="4" w:space="0" w:color="000000"/>
            </w:tcBorders>
            <w:vAlign w:val="center"/>
          </w:tcPr>
          <w:p w14:paraId="1A4F4575"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城乡居民基本养老保险参保人数达到</w:t>
            </w:r>
            <w:r>
              <w:rPr>
                <w:rFonts w:ascii="Times New Roman" w:eastAsia="方正仿宋_GBK" w:hAnsi="Times New Roman"/>
                <w:sz w:val="18"/>
                <w:szCs w:val="18"/>
              </w:rPr>
              <w:t>44</w:t>
            </w:r>
            <w:r>
              <w:rPr>
                <w:rFonts w:ascii="Times New Roman" w:eastAsia="方正仿宋_GBK" w:hAnsi="Times New Roman"/>
                <w:sz w:val="18"/>
                <w:szCs w:val="18"/>
              </w:rPr>
              <w:t>万人得权重分，否则按比例得分。</w:t>
            </w:r>
          </w:p>
        </w:tc>
        <w:tc>
          <w:tcPr>
            <w:tcW w:w="4711" w:type="dxa"/>
            <w:gridSpan w:val="2"/>
            <w:tcBorders>
              <w:top w:val="single" w:sz="4" w:space="0" w:color="000000"/>
              <w:left w:val="single" w:sz="4" w:space="0" w:color="000000"/>
              <w:bottom w:val="single" w:sz="4" w:space="0" w:color="000000"/>
              <w:right w:val="single" w:sz="4" w:space="0" w:color="000000"/>
            </w:tcBorders>
            <w:vAlign w:val="center"/>
          </w:tcPr>
          <w:p w14:paraId="1CA450B0"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2024</w:t>
            </w:r>
            <w:r>
              <w:rPr>
                <w:rFonts w:ascii="Times New Roman" w:eastAsia="方正仿宋_GBK" w:hAnsi="Times New Roman"/>
                <w:sz w:val="18"/>
                <w:szCs w:val="18"/>
              </w:rPr>
              <w:t>年末城乡居民基本养老保险参保人数</w:t>
            </w:r>
            <w:r>
              <w:rPr>
                <w:rFonts w:ascii="Times New Roman" w:eastAsia="方正仿宋_GBK" w:hAnsi="Times New Roman"/>
                <w:sz w:val="18"/>
                <w:szCs w:val="18"/>
              </w:rPr>
              <w:t>44.65</w:t>
            </w:r>
            <w:r>
              <w:rPr>
                <w:rFonts w:ascii="Times New Roman" w:eastAsia="方正仿宋_GBK" w:hAnsi="Times New Roman"/>
                <w:sz w:val="18"/>
                <w:szCs w:val="18"/>
              </w:rPr>
              <w:t>万人，完成目标任务</w:t>
            </w:r>
            <w:r>
              <w:rPr>
                <w:rFonts w:ascii="Times New Roman" w:eastAsia="方正仿宋_GBK" w:hAnsi="Times New Roman"/>
                <w:sz w:val="18"/>
                <w:szCs w:val="18"/>
              </w:rPr>
              <w:t>101.5%</w:t>
            </w:r>
            <w:r>
              <w:rPr>
                <w:rFonts w:ascii="Times New Roman" w:eastAsia="方正仿宋_GBK" w:hAnsi="Times New Roman"/>
                <w:sz w:val="18"/>
                <w:szCs w:val="18"/>
              </w:rPr>
              <w:t>，得权重分。</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14:paraId="094CA91D"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3</w:t>
            </w:r>
          </w:p>
        </w:tc>
      </w:tr>
      <w:tr w:rsidR="00033C64" w14:paraId="43A611A4" w14:textId="77777777">
        <w:tblPrEx>
          <w:tblCellMar>
            <w:top w:w="35" w:type="dxa"/>
          </w:tblCellMar>
        </w:tblPrEx>
        <w:trPr>
          <w:trHeight w:val="1030"/>
        </w:trPr>
        <w:tc>
          <w:tcPr>
            <w:tcW w:w="812" w:type="dxa"/>
            <w:vMerge/>
            <w:tcBorders>
              <w:left w:val="single" w:sz="4" w:space="0" w:color="000000"/>
              <w:right w:val="single" w:sz="4" w:space="0" w:color="000000"/>
            </w:tcBorders>
          </w:tcPr>
          <w:p w14:paraId="4B98AF66" w14:textId="77777777" w:rsidR="00033C64" w:rsidRDefault="00033C64">
            <w:pPr>
              <w:ind w:left="108"/>
              <w:jc w:val="center"/>
              <w:rPr>
                <w:rFonts w:ascii="Times New Roman" w:eastAsia="方正仿宋_GBK" w:hAnsi="Times New Roman"/>
                <w:sz w:val="18"/>
                <w:szCs w:val="18"/>
              </w:rPr>
            </w:pPr>
          </w:p>
        </w:tc>
        <w:tc>
          <w:tcPr>
            <w:tcW w:w="1418" w:type="dxa"/>
            <w:gridSpan w:val="2"/>
            <w:vMerge/>
            <w:tcBorders>
              <w:left w:val="single" w:sz="4" w:space="0" w:color="000000"/>
              <w:right w:val="single" w:sz="4" w:space="0" w:color="000000"/>
            </w:tcBorders>
          </w:tcPr>
          <w:p w14:paraId="59728704" w14:textId="77777777" w:rsidR="00033C64" w:rsidRDefault="00033C64">
            <w:pPr>
              <w:jc w:val="center"/>
              <w:rPr>
                <w:rFonts w:ascii="Times New Roman" w:eastAsia="方正仿宋_GBK" w:hAnsi="Times New Roman"/>
                <w:sz w:val="18"/>
                <w:szCs w:val="18"/>
              </w:rPr>
            </w:pPr>
          </w:p>
        </w:tc>
        <w:tc>
          <w:tcPr>
            <w:tcW w:w="1421" w:type="dxa"/>
            <w:tcBorders>
              <w:top w:val="single" w:sz="4" w:space="0" w:color="000000"/>
              <w:left w:val="single" w:sz="4" w:space="0" w:color="000000"/>
              <w:bottom w:val="single" w:sz="4" w:space="0" w:color="000000"/>
              <w:right w:val="single" w:sz="4" w:space="0" w:color="000000"/>
            </w:tcBorders>
            <w:vAlign w:val="center"/>
          </w:tcPr>
          <w:p w14:paraId="3E18733D" w14:textId="77777777" w:rsidR="00033C64" w:rsidRDefault="00C93A90">
            <w:pPr>
              <w:ind w:right="5"/>
              <w:jc w:val="center"/>
              <w:rPr>
                <w:rFonts w:ascii="Times New Roman" w:eastAsia="方正仿宋_GBK" w:hAnsi="Times New Roman"/>
                <w:color w:val="000000"/>
                <w:sz w:val="18"/>
                <w:szCs w:val="18"/>
              </w:rPr>
            </w:pPr>
            <w:r>
              <w:rPr>
                <w:rFonts w:ascii="Times New Roman" w:eastAsia="方正仿宋_GBK" w:hAnsi="Times New Roman"/>
                <w:color w:val="000000"/>
                <w:sz w:val="18"/>
                <w:szCs w:val="18"/>
              </w:rPr>
              <w:t>C13</w:t>
            </w:r>
            <w:r>
              <w:rPr>
                <w:rFonts w:ascii="Times New Roman" w:eastAsia="方正仿宋_GBK" w:hAnsi="Times New Roman"/>
                <w:color w:val="000000"/>
                <w:sz w:val="18"/>
                <w:szCs w:val="18"/>
              </w:rPr>
              <w:t>失业保险参保人数</w:t>
            </w:r>
          </w:p>
        </w:tc>
        <w:tc>
          <w:tcPr>
            <w:tcW w:w="702" w:type="dxa"/>
            <w:tcBorders>
              <w:top w:val="single" w:sz="4" w:space="0" w:color="000000"/>
              <w:left w:val="single" w:sz="4" w:space="0" w:color="000000"/>
              <w:bottom w:val="single" w:sz="4" w:space="0" w:color="000000"/>
              <w:right w:val="single" w:sz="4" w:space="0" w:color="000000"/>
            </w:tcBorders>
            <w:vAlign w:val="center"/>
          </w:tcPr>
          <w:p w14:paraId="1BF055CE"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3</w:t>
            </w:r>
          </w:p>
        </w:tc>
        <w:tc>
          <w:tcPr>
            <w:tcW w:w="858" w:type="dxa"/>
            <w:tcBorders>
              <w:top w:val="single" w:sz="4" w:space="0" w:color="000000"/>
              <w:left w:val="single" w:sz="4" w:space="0" w:color="000000"/>
              <w:bottom w:val="single" w:sz="4" w:space="0" w:color="000000"/>
              <w:right w:val="single" w:sz="4" w:space="0" w:color="000000"/>
            </w:tcBorders>
            <w:vAlign w:val="center"/>
          </w:tcPr>
          <w:p w14:paraId="4BB30195"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350.5</w:t>
            </w:r>
            <w:r>
              <w:rPr>
                <w:rFonts w:ascii="Times New Roman" w:eastAsia="方正仿宋_GBK" w:hAnsi="Times New Roman"/>
                <w:sz w:val="18"/>
                <w:szCs w:val="18"/>
              </w:rPr>
              <w:t>万人</w:t>
            </w:r>
          </w:p>
        </w:tc>
        <w:tc>
          <w:tcPr>
            <w:tcW w:w="3827" w:type="dxa"/>
            <w:tcBorders>
              <w:top w:val="single" w:sz="4" w:space="0" w:color="000000"/>
              <w:left w:val="single" w:sz="4" w:space="0" w:color="000000"/>
              <w:bottom w:val="single" w:sz="4" w:space="0" w:color="000000"/>
              <w:right w:val="single" w:sz="4" w:space="0" w:color="000000"/>
            </w:tcBorders>
            <w:vAlign w:val="center"/>
          </w:tcPr>
          <w:p w14:paraId="53AD3A94"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失业保险参保人数达到</w:t>
            </w:r>
            <w:r>
              <w:rPr>
                <w:rFonts w:ascii="Times New Roman" w:eastAsia="方正仿宋_GBK" w:hAnsi="Times New Roman"/>
                <w:sz w:val="18"/>
                <w:szCs w:val="18"/>
              </w:rPr>
              <w:t>350.5</w:t>
            </w:r>
            <w:r>
              <w:rPr>
                <w:rFonts w:ascii="Times New Roman" w:eastAsia="方正仿宋_GBK" w:hAnsi="Times New Roman"/>
                <w:sz w:val="18"/>
                <w:szCs w:val="18"/>
              </w:rPr>
              <w:t>万人得权重分，否则按比例得分。</w:t>
            </w:r>
          </w:p>
        </w:tc>
        <w:tc>
          <w:tcPr>
            <w:tcW w:w="4711" w:type="dxa"/>
            <w:gridSpan w:val="2"/>
            <w:tcBorders>
              <w:top w:val="single" w:sz="4" w:space="0" w:color="000000"/>
              <w:left w:val="single" w:sz="4" w:space="0" w:color="000000"/>
              <w:bottom w:val="single" w:sz="4" w:space="0" w:color="000000"/>
              <w:right w:val="single" w:sz="4" w:space="0" w:color="000000"/>
            </w:tcBorders>
            <w:vAlign w:val="center"/>
          </w:tcPr>
          <w:p w14:paraId="3FC91DE6"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2024</w:t>
            </w:r>
            <w:r>
              <w:rPr>
                <w:rFonts w:ascii="Times New Roman" w:eastAsia="方正仿宋_GBK" w:hAnsi="Times New Roman"/>
                <w:sz w:val="18"/>
                <w:szCs w:val="18"/>
              </w:rPr>
              <w:t>年末失业保险参保人数</w:t>
            </w:r>
            <w:r>
              <w:rPr>
                <w:rFonts w:ascii="Times New Roman" w:eastAsia="方正仿宋_GBK" w:hAnsi="Times New Roman"/>
                <w:sz w:val="18"/>
                <w:szCs w:val="18"/>
              </w:rPr>
              <w:t>350.60</w:t>
            </w:r>
            <w:r>
              <w:rPr>
                <w:rFonts w:ascii="Times New Roman" w:eastAsia="方正仿宋_GBK" w:hAnsi="Times New Roman"/>
                <w:sz w:val="18"/>
                <w:szCs w:val="18"/>
              </w:rPr>
              <w:t>万人，完成目标任务</w:t>
            </w:r>
            <w:r>
              <w:rPr>
                <w:rFonts w:ascii="Times New Roman" w:eastAsia="方正仿宋_GBK" w:hAnsi="Times New Roman"/>
                <w:sz w:val="18"/>
                <w:szCs w:val="18"/>
              </w:rPr>
              <w:t>100.0%</w:t>
            </w:r>
            <w:r>
              <w:rPr>
                <w:rFonts w:ascii="Times New Roman" w:eastAsia="方正仿宋_GBK" w:hAnsi="Times New Roman"/>
                <w:sz w:val="18"/>
                <w:szCs w:val="18"/>
              </w:rPr>
              <w:t>，得权重分。</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14:paraId="6970AB78"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3</w:t>
            </w:r>
          </w:p>
        </w:tc>
      </w:tr>
      <w:tr w:rsidR="00033C64" w14:paraId="67385DC8" w14:textId="77777777">
        <w:tblPrEx>
          <w:tblCellMar>
            <w:top w:w="35" w:type="dxa"/>
          </w:tblCellMar>
        </w:tblPrEx>
        <w:trPr>
          <w:trHeight w:val="579"/>
        </w:trPr>
        <w:tc>
          <w:tcPr>
            <w:tcW w:w="812" w:type="dxa"/>
            <w:vMerge/>
            <w:tcBorders>
              <w:left w:val="single" w:sz="4" w:space="0" w:color="000000"/>
              <w:right w:val="single" w:sz="4" w:space="0" w:color="000000"/>
            </w:tcBorders>
          </w:tcPr>
          <w:p w14:paraId="3B22B9B7" w14:textId="77777777" w:rsidR="00033C64" w:rsidRDefault="00033C64">
            <w:pPr>
              <w:spacing w:after="160"/>
              <w:jc w:val="center"/>
              <w:rPr>
                <w:rFonts w:ascii="Times New Roman" w:eastAsia="方正仿宋_GBK" w:hAnsi="Times New Roman"/>
                <w:sz w:val="18"/>
                <w:szCs w:val="18"/>
              </w:rPr>
            </w:pPr>
          </w:p>
        </w:tc>
        <w:tc>
          <w:tcPr>
            <w:tcW w:w="1418" w:type="dxa"/>
            <w:gridSpan w:val="2"/>
            <w:vMerge/>
            <w:tcBorders>
              <w:left w:val="single" w:sz="4" w:space="0" w:color="000000"/>
              <w:right w:val="single" w:sz="4" w:space="0" w:color="000000"/>
            </w:tcBorders>
          </w:tcPr>
          <w:p w14:paraId="5AA4C1EF" w14:textId="77777777" w:rsidR="00033C64" w:rsidRDefault="00033C64">
            <w:pPr>
              <w:spacing w:after="160"/>
              <w:jc w:val="center"/>
              <w:rPr>
                <w:rFonts w:ascii="Times New Roman" w:eastAsia="方正仿宋_GBK" w:hAnsi="Times New Roman"/>
                <w:sz w:val="18"/>
                <w:szCs w:val="18"/>
              </w:rPr>
            </w:pPr>
          </w:p>
        </w:tc>
        <w:tc>
          <w:tcPr>
            <w:tcW w:w="1421" w:type="dxa"/>
            <w:tcBorders>
              <w:top w:val="single" w:sz="4" w:space="0" w:color="000000"/>
              <w:left w:val="single" w:sz="4" w:space="0" w:color="000000"/>
              <w:bottom w:val="single" w:sz="4" w:space="0" w:color="000000"/>
              <w:right w:val="single" w:sz="4" w:space="0" w:color="000000"/>
            </w:tcBorders>
            <w:vAlign w:val="center"/>
          </w:tcPr>
          <w:p w14:paraId="1094A068" w14:textId="77777777" w:rsidR="00033C64" w:rsidRDefault="00C93A90">
            <w:pPr>
              <w:ind w:right="5"/>
              <w:jc w:val="center"/>
              <w:rPr>
                <w:rFonts w:ascii="Times New Roman" w:eastAsia="方正仿宋_GBK" w:hAnsi="Times New Roman"/>
                <w:color w:val="000000"/>
                <w:sz w:val="18"/>
                <w:szCs w:val="18"/>
              </w:rPr>
            </w:pPr>
            <w:r>
              <w:rPr>
                <w:rFonts w:ascii="Times New Roman" w:eastAsia="方正仿宋_GBK" w:hAnsi="Times New Roman"/>
                <w:color w:val="000000"/>
                <w:sz w:val="18"/>
                <w:szCs w:val="18"/>
              </w:rPr>
              <w:t>C14</w:t>
            </w:r>
            <w:r>
              <w:rPr>
                <w:rFonts w:ascii="Times New Roman" w:eastAsia="方正仿宋_GBK" w:hAnsi="Times New Roman"/>
                <w:color w:val="000000"/>
                <w:sz w:val="18"/>
                <w:szCs w:val="18"/>
              </w:rPr>
              <w:t>工伤保险参保人数</w:t>
            </w:r>
          </w:p>
        </w:tc>
        <w:tc>
          <w:tcPr>
            <w:tcW w:w="702" w:type="dxa"/>
            <w:tcBorders>
              <w:top w:val="single" w:sz="4" w:space="0" w:color="000000"/>
              <w:left w:val="single" w:sz="4" w:space="0" w:color="000000"/>
              <w:bottom w:val="single" w:sz="4" w:space="0" w:color="000000"/>
              <w:right w:val="single" w:sz="4" w:space="0" w:color="000000"/>
            </w:tcBorders>
            <w:vAlign w:val="center"/>
          </w:tcPr>
          <w:p w14:paraId="23B3F62A"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2</w:t>
            </w:r>
          </w:p>
        </w:tc>
        <w:tc>
          <w:tcPr>
            <w:tcW w:w="858" w:type="dxa"/>
            <w:tcBorders>
              <w:top w:val="single" w:sz="4" w:space="0" w:color="000000"/>
              <w:left w:val="single" w:sz="4" w:space="0" w:color="000000"/>
              <w:bottom w:val="single" w:sz="4" w:space="0" w:color="000000"/>
              <w:right w:val="single" w:sz="4" w:space="0" w:color="000000"/>
            </w:tcBorders>
            <w:vAlign w:val="center"/>
          </w:tcPr>
          <w:p w14:paraId="2017BCA3"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392</w:t>
            </w:r>
            <w:r>
              <w:rPr>
                <w:rFonts w:ascii="Times New Roman" w:eastAsia="方正仿宋_GBK" w:hAnsi="Times New Roman"/>
                <w:sz w:val="18"/>
                <w:szCs w:val="18"/>
              </w:rPr>
              <w:t>万人</w:t>
            </w:r>
          </w:p>
        </w:tc>
        <w:tc>
          <w:tcPr>
            <w:tcW w:w="3827" w:type="dxa"/>
            <w:tcBorders>
              <w:top w:val="single" w:sz="4" w:space="0" w:color="000000"/>
              <w:left w:val="single" w:sz="4" w:space="0" w:color="000000"/>
              <w:bottom w:val="single" w:sz="4" w:space="0" w:color="000000"/>
              <w:right w:val="single" w:sz="4" w:space="0" w:color="000000"/>
            </w:tcBorders>
            <w:vAlign w:val="center"/>
          </w:tcPr>
          <w:p w14:paraId="3083772C"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工伤保险参保人数达到</w:t>
            </w:r>
            <w:r>
              <w:rPr>
                <w:rFonts w:ascii="Times New Roman" w:eastAsia="方正仿宋_GBK" w:hAnsi="Times New Roman"/>
                <w:sz w:val="18"/>
                <w:szCs w:val="18"/>
              </w:rPr>
              <w:t>392</w:t>
            </w:r>
            <w:r>
              <w:rPr>
                <w:rFonts w:ascii="Times New Roman" w:eastAsia="方正仿宋_GBK" w:hAnsi="Times New Roman"/>
                <w:sz w:val="18"/>
                <w:szCs w:val="18"/>
              </w:rPr>
              <w:t>万人得权重分，否则按比例得分。</w:t>
            </w:r>
          </w:p>
        </w:tc>
        <w:tc>
          <w:tcPr>
            <w:tcW w:w="4711" w:type="dxa"/>
            <w:gridSpan w:val="2"/>
            <w:tcBorders>
              <w:top w:val="single" w:sz="4" w:space="0" w:color="000000"/>
              <w:left w:val="single" w:sz="4" w:space="0" w:color="000000"/>
              <w:bottom w:val="single" w:sz="4" w:space="0" w:color="000000"/>
              <w:right w:val="single" w:sz="4" w:space="0" w:color="000000"/>
            </w:tcBorders>
            <w:vAlign w:val="center"/>
          </w:tcPr>
          <w:p w14:paraId="4371A9B1"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2024</w:t>
            </w:r>
            <w:r>
              <w:rPr>
                <w:rFonts w:ascii="Times New Roman" w:eastAsia="方正仿宋_GBK" w:hAnsi="Times New Roman"/>
                <w:sz w:val="18"/>
                <w:szCs w:val="18"/>
              </w:rPr>
              <w:t>年末工伤保险参保人数</w:t>
            </w:r>
            <w:r>
              <w:rPr>
                <w:rFonts w:ascii="Times New Roman" w:eastAsia="方正仿宋_GBK" w:hAnsi="Times New Roman"/>
                <w:sz w:val="18"/>
                <w:szCs w:val="18"/>
              </w:rPr>
              <w:t>392.46</w:t>
            </w:r>
            <w:r>
              <w:rPr>
                <w:rFonts w:ascii="Times New Roman" w:eastAsia="方正仿宋_GBK" w:hAnsi="Times New Roman"/>
                <w:sz w:val="18"/>
                <w:szCs w:val="18"/>
              </w:rPr>
              <w:t>万人，完成目标任务</w:t>
            </w:r>
            <w:r>
              <w:rPr>
                <w:rFonts w:ascii="Times New Roman" w:eastAsia="方正仿宋_GBK" w:hAnsi="Times New Roman"/>
                <w:sz w:val="18"/>
                <w:szCs w:val="18"/>
              </w:rPr>
              <w:t>100.1%</w:t>
            </w:r>
            <w:r>
              <w:rPr>
                <w:rFonts w:ascii="Times New Roman" w:eastAsia="方正仿宋_GBK" w:hAnsi="Times New Roman"/>
                <w:sz w:val="18"/>
                <w:szCs w:val="18"/>
              </w:rPr>
              <w:t>，得权重分。</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14:paraId="39EF2120"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2</w:t>
            </w:r>
          </w:p>
        </w:tc>
      </w:tr>
      <w:tr w:rsidR="00033C64" w14:paraId="22FC0FE4" w14:textId="77777777">
        <w:tblPrEx>
          <w:tblCellMar>
            <w:top w:w="35" w:type="dxa"/>
          </w:tblCellMar>
        </w:tblPrEx>
        <w:trPr>
          <w:trHeight w:val="1798"/>
        </w:trPr>
        <w:tc>
          <w:tcPr>
            <w:tcW w:w="812" w:type="dxa"/>
            <w:vMerge/>
            <w:tcBorders>
              <w:left w:val="single" w:sz="4" w:space="0" w:color="000000"/>
              <w:right w:val="single" w:sz="4" w:space="0" w:color="000000"/>
            </w:tcBorders>
          </w:tcPr>
          <w:p w14:paraId="16EC5BF2" w14:textId="77777777" w:rsidR="00033C64" w:rsidRDefault="00033C64">
            <w:pPr>
              <w:spacing w:after="160"/>
              <w:jc w:val="center"/>
              <w:rPr>
                <w:rFonts w:ascii="Times New Roman" w:eastAsia="方正仿宋_GBK" w:hAnsi="Times New Roman"/>
                <w:sz w:val="18"/>
                <w:szCs w:val="18"/>
              </w:rPr>
            </w:pPr>
          </w:p>
        </w:tc>
        <w:tc>
          <w:tcPr>
            <w:tcW w:w="1418" w:type="dxa"/>
            <w:gridSpan w:val="2"/>
            <w:vMerge/>
            <w:tcBorders>
              <w:left w:val="single" w:sz="4" w:space="0" w:color="000000"/>
              <w:bottom w:val="single" w:sz="4" w:space="0" w:color="000000"/>
              <w:right w:val="single" w:sz="4" w:space="0" w:color="000000"/>
            </w:tcBorders>
          </w:tcPr>
          <w:p w14:paraId="2ED99946" w14:textId="77777777" w:rsidR="00033C64" w:rsidRDefault="00033C64">
            <w:pPr>
              <w:spacing w:after="160"/>
              <w:jc w:val="center"/>
              <w:rPr>
                <w:rFonts w:ascii="Times New Roman" w:eastAsia="方正仿宋_GBK" w:hAnsi="Times New Roman"/>
                <w:sz w:val="18"/>
                <w:szCs w:val="18"/>
              </w:rPr>
            </w:pPr>
          </w:p>
        </w:tc>
        <w:tc>
          <w:tcPr>
            <w:tcW w:w="1421" w:type="dxa"/>
            <w:tcBorders>
              <w:top w:val="single" w:sz="4" w:space="0" w:color="000000"/>
              <w:left w:val="single" w:sz="4" w:space="0" w:color="000000"/>
              <w:bottom w:val="single" w:sz="4" w:space="0" w:color="000000"/>
              <w:right w:val="single" w:sz="4" w:space="0" w:color="000000"/>
            </w:tcBorders>
            <w:vAlign w:val="center"/>
          </w:tcPr>
          <w:p w14:paraId="0FDA9374" w14:textId="77777777" w:rsidR="00033C64" w:rsidRDefault="00C93A90">
            <w:pPr>
              <w:ind w:right="5"/>
              <w:jc w:val="center"/>
              <w:rPr>
                <w:rFonts w:ascii="Times New Roman" w:eastAsia="方正仿宋_GBK" w:hAnsi="Times New Roman"/>
                <w:color w:val="000000"/>
                <w:sz w:val="18"/>
                <w:szCs w:val="18"/>
              </w:rPr>
            </w:pPr>
            <w:r>
              <w:rPr>
                <w:rFonts w:ascii="Times New Roman" w:eastAsia="方正仿宋_GBK" w:hAnsi="Times New Roman"/>
                <w:color w:val="000000"/>
                <w:sz w:val="18"/>
                <w:szCs w:val="18"/>
              </w:rPr>
              <w:t>C15</w:t>
            </w:r>
            <w:r>
              <w:rPr>
                <w:rFonts w:ascii="Times New Roman" w:eastAsia="方正仿宋_GBK" w:hAnsi="Times New Roman"/>
                <w:color w:val="000000"/>
                <w:sz w:val="18"/>
                <w:szCs w:val="18"/>
              </w:rPr>
              <w:t>省下达各项目标任务完成及时率</w:t>
            </w:r>
          </w:p>
        </w:tc>
        <w:tc>
          <w:tcPr>
            <w:tcW w:w="702" w:type="dxa"/>
            <w:tcBorders>
              <w:top w:val="single" w:sz="4" w:space="0" w:color="000000"/>
              <w:left w:val="single" w:sz="4" w:space="0" w:color="000000"/>
              <w:bottom w:val="single" w:sz="4" w:space="0" w:color="000000"/>
              <w:right w:val="single" w:sz="4" w:space="0" w:color="000000"/>
            </w:tcBorders>
            <w:vAlign w:val="center"/>
          </w:tcPr>
          <w:p w14:paraId="5CDB8EE8"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1</w:t>
            </w:r>
          </w:p>
        </w:tc>
        <w:tc>
          <w:tcPr>
            <w:tcW w:w="858" w:type="dxa"/>
            <w:tcBorders>
              <w:top w:val="single" w:sz="4" w:space="0" w:color="000000"/>
              <w:left w:val="single" w:sz="4" w:space="0" w:color="000000"/>
              <w:bottom w:val="single" w:sz="4" w:space="0" w:color="000000"/>
              <w:right w:val="single" w:sz="4" w:space="0" w:color="000000"/>
            </w:tcBorders>
            <w:vAlign w:val="center"/>
          </w:tcPr>
          <w:p w14:paraId="284FDB20"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100%</w:t>
            </w:r>
          </w:p>
        </w:tc>
        <w:tc>
          <w:tcPr>
            <w:tcW w:w="3827" w:type="dxa"/>
            <w:tcBorders>
              <w:top w:val="single" w:sz="4" w:space="0" w:color="000000"/>
              <w:left w:val="single" w:sz="4" w:space="0" w:color="000000"/>
              <w:bottom w:val="single" w:sz="4" w:space="0" w:color="000000"/>
              <w:right w:val="single" w:sz="4" w:space="0" w:color="000000"/>
            </w:tcBorders>
            <w:vAlign w:val="center"/>
          </w:tcPr>
          <w:p w14:paraId="395DEC60" w14:textId="77777777" w:rsidR="00033C64" w:rsidRDefault="00C93A90">
            <w:pPr>
              <w:jc w:val="left"/>
              <w:rPr>
                <w:rFonts w:ascii="Times New Roman" w:eastAsia="方正仿宋_GBK" w:hAnsi="Times New Roman"/>
                <w:sz w:val="18"/>
                <w:szCs w:val="18"/>
              </w:rPr>
            </w:pPr>
            <w:r>
              <w:rPr>
                <w:rFonts w:ascii="Times New Roman" w:eastAsia="方正仿宋_GBK" w:hAnsi="Times New Roman"/>
                <w:sz w:val="18"/>
                <w:szCs w:val="18"/>
              </w:rPr>
              <w:t>按时完成省下达目标任务：企业职工基本养老保险参保人数</w:t>
            </w:r>
            <w:r>
              <w:rPr>
                <w:rFonts w:ascii="Times New Roman" w:eastAsia="方正仿宋_GBK" w:hAnsi="Times New Roman"/>
                <w:sz w:val="18"/>
                <w:szCs w:val="18"/>
              </w:rPr>
              <w:t>376</w:t>
            </w:r>
            <w:r>
              <w:rPr>
                <w:rFonts w:ascii="Times New Roman" w:eastAsia="方正仿宋_GBK" w:hAnsi="Times New Roman"/>
                <w:sz w:val="18"/>
                <w:szCs w:val="18"/>
              </w:rPr>
              <w:t>万人、城乡居民基本养老保险参保人数</w:t>
            </w:r>
            <w:r>
              <w:rPr>
                <w:rFonts w:ascii="Times New Roman" w:eastAsia="方正仿宋_GBK" w:hAnsi="Times New Roman"/>
                <w:sz w:val="18"/>
                <w:szCs w:val="18"/>
              </w:rPr>
              <w:t>44</w:t>
            </w:r>
            <w:r>
              <w:rPr>
                <w:rFonts w:ascii="Times New Roman" w:eastAsia="方正仿宋_GBK" w:hAnsi="Times New Roman"/>
                <w:sz w:val="18"/>
                <w:szCs w:val="18"/>
              </w:rPr>
              <w:t>万人、失业保险参保人</w:t>
            </w:r>
            <w:r>
              <w:rPr>
                <w:rFonts w:ascii="Times New Roman" w:eastAsia="方正仿宋_GBK" w:hAnsi="Times New Roman"/>
                <w:sz w:val="18"/>
                <w:szCs w:val="18"/>
              </w:rPr>
              <w:t>350.5</w:t>
            </w:r>
            <w:r>
              <w:rPr>
                <w:rFonts w:ascii="Times New Roman" w:eastAsia="方正仿宋_GBK" w:hAnsi="Times New Roman"/>
                <w:sz w:val="18"/>
                <w:szCs w:val="18"/>
              </w:rPr>
              <w:t>万人、工伤保险参保人数</w:t>
            </w:r>
            <w:r>
              <w:rPr>
                <w:rFonts w:ascii="Times New Roman" w:eastAsia="方正仿宋_GBK" w:hAnsi="Times New Roman"/>
                <w:sz w:val="18"/>
                <w:szCs w:val="18"/>
              </w:rPr>
              <w:t>392</w:t>
            </w:r>
            <w:r>
              <w:rPr>
                <w:rFonts w:ascii="Times New Roman" w:eastAsia="方正仿宋_GBK" w:hAnsi="Times New Roman"/>
                <w:sz w:val="18"/>
                <w:szCs w:val="18"/>
              </w:rPr>
              <w:t>万人。以上</w:t>
            </w:r>
            <w:r>
              <w:rPr>
                <w:rFonts w:ascii="Times New Roman" w:eastAsia="方正仿宋_GBK" w:hAnsi="Times New Roman"/>
                <w:sz w:val="18"/>
                <w:szCs w:val="18"/>
              </w:rPr>
              <w:t>4</w:t>
            </w:r>
            <w:r>
              <w:rPr>
                <w:rFonts w:ascii="Times New Roman" w:eastAsia="方正仿宋_GBK" w:hAnsi="Times New Roman"/>
                <w:sz w:val="18"/>
                <w:szCs w:val="18"/>
              </w:rPr>
              <w:t>项指标各占</w:t>
            </w:r>
            <w:r>
              <w:rPr>
                <w:rFonts w:ascii="Times New Roman" w:eastAsia="方正仿宋_GBK" w:hAnsi="Times New Roman"/>
                <w:sz w:val="18"/>
                <w:szCs w:val="18"/>
              </w:rPr>
              <w:t>1/4</w:t>
            </w:r>
            <w:r>
              <w:rPr>
                <w:rFonts w:ascii="Times New Roman" w:eastAsia="方正仿宋_GBK" w:hAnsi="Times New Roman"/>
                <w:sz w:val="18"/>
                <w:szCs w:val="18"/>
              </w:rPr>
              <w:t>权重分，有一项未达标扣</w:t>
            </w:r>
            <w:r>
              <w:rPr>
                <w:rFonts w:ascii="Times New Roman" w:eastAsia="方正仿宋_GBK" w:hAnsi="Times New Roman"/>
                <w:sz w:val="18"/>
                <w:szCs w:val="18"/>
              </w:rPr>
              <w:t>0.25</w:t>
            </w:r>
            <w:r>
              <w:rPr>
                <w:rFonts w:ascii="Times New Roman" w:eastAsia="方正仿宋_GBK" w:hAnsi="Times New Roman"/>
                <w:sz w:val="18"/>
                <w:szCs w:val="18"/>
              </w:rPr>
              <w:t>分。</w:t>
            </w:r>
            <w:r>
              <w:rPr>
                <w:rFonts w:ascii="Times New Roman" w:eastAsia="方正仿宋_GBK" w:hAnsi="Times New Roman"/>
                <w:sz w:val="18"/>
                <w:szCs w:val="18"/>
              </w:rPr>
              <w:tab/>
            </w:r>
          </w:p>
        </w:tc>
        <w:tc>
          <w:tcPr>
            <w:tcW w:w="4711" w:type="dxa"/>
            <w:gridSpan w:val="2"/>
            <w:tcBorders>
              <w:top w:val="single" w:sz="4" w:space="0" w:color="000000"/>
              <w:left w:val="single" w:sz="4" w:space="0" w:color="000000"/>
              <w:bottom w:val="single" w:sz="4" w:space="0" w:color="000000"/>
              <w:right w:val="single" w:sz="4" w:space="0" w:color="000000"/>
            </w:tcBorders>
            <w:vAlign w:val="center"/>
          </w:tcPr>
          <w:p w14:paraId="39CCED67"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2024</w:t>
            </w:r>
            <w:r>
              <w:rPr>
                <w:rFonts w:ascii="Times New Roman" w:eastAsia="方正仿宋_GBK" w:hAnsi="Times New Roman"/>
                <w:sz w:val="18"/>
                <w:szCs w:val="18"/>
              </w:rPr>
              <w:t>年按时完成省下达各项目标任务。该项得权重分。</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14:paraId="2A6F2702"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1</w:t>
            </w:r>
          </w:p>
        </w:tc>
      </w:tr>
      <w:tr w:rsidR="00033C64" w14:paraId="5B60F6B2" w14:textId="77777777">
        <w:tblPrEx>
          <w:tblCellMar>
            <w:top w:w="0" w:type="dxa"/>
          </w:tblCellMar>
        </w:tblPrEx>
        <w:trPr>
          <w:trHeight w:val="950"/>
        </w:trPr>
        <w:tc>
          <w:tcPr>
            <w:tcW w:w="812" w:type="dxa"/>
            <w:vMerge/>
            <w:tcBorders>
              <w:left w:val="single" w:sz="4" w:space="0" w:color="000000"/>
              <w:right w:val="single" w:sz="4" w:space="0" w:color="000000"/>
            </w:tcBorders>
          </w:tcPr>
          <w:p w14:paraId="31B8D6EF" w14:textId="77777777" w:rsidR="00033C64" w:rsidRDefault="00033C64">
            <w:pPr>
              <w:spacing w:after="160"/>
              <w:jc w:val="center"/>
              <w:rPr>
                <w:rFonts w:ascii="Times New Roman" w:eastAsia="方正仿宋_GBK" w:hAnsi="Times New Roman"/>
                <w:sz w:val="18"/>
                <w:szCs w:val="18"/>
              </w:rPr>
            </w:pPr>
          </w:p>
        </w:tc>
        <w:tc>
          <w:tcPr>
            <w:tcW w:w="1418" w:type="dxa"/>
            <w:gridSpan w:val="2"/>
            <w:vMerge w:val="restart"/>
            <w:tcBorders>
              <w:top w:val="single" w:sz="4" w:space="0" w:color="000000"/>
              <w:left w:val="single" w:sz="4" w:space="0" w:color="000000"/>
              <w:bottom w:val="single" w:sz="4" w:space="0" w:color="000000"/>
              <w:right w:val="single" w:sz="4" w:space="0" w:color="000000"/>
            </w:tcBorders>
            <w:vAlign w:val="center"/>
          </w:tcPr>
          <w:p w14:paraId="2825D2ED"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C2</w:t>
            </w:r>
            <w:r>
              <w:rPr>
                <w:rFonts w:ascii="Times New Roman" w:eastAsia="方正仿宋_GBK" w:hAnsi="Times New Roman"/>
                <w:sz w:val="18"/>
                <w:szCs w:val="18"/>
              </w:rPr>
              <w:t>社会保险待遇发放</w:t>
            </w:r>
          </w:p>
        </w:tc>
        <w:tc>
          <w:tcPr>
            <w:tcW w:w="1421" w:type="dxa"/>
            <w:tcBorders>
              <w:top w:val="single" w:sz="4" w:space="0" w:color="000000"/>
              <w:left w:val="single" w:sz="4" w:space="0" w:color="000000"/>
              <w:bottom w:val="single" w:sz="4" w:space="0" w:color="000000"/>
              <w:right w:val="single" w:sz="4" w:space="0" w:color="000000"/>
            </w:tcBorders>
            <w:vAlign w:val="center"/>
          </w:tcPr>
          <w:p w14:paraId="63CEA38E" w14:textId="77777777" w:rsidR="00033C64" w:rsidRDefault="00C93A90">
            <w:pPr>
              <w:ind w:right="5"/>
              <w:jc w:val="center"/>
              <w:rPr>
                <w:rFonts w:ascii="Times New Roman" w:eastAsia="方正仿宋_GBK" w:hAnsi="Times New Roman"/>
                <w:sz w:val="18"/>
                <w:szCs w:val="18"/>
              </w:rPr>
            </w:pPr>
            <w:r>
              <w:rPr>
                <w:rFonts w:ascii="Times New Roman" w:eastAsia="方正仿宋_GBK" w:hAnsi="Times New Roman"/>
                <w:sz w:val="18"/>
                <w:szCs w:val="18"/>
              </w:rPr>
              <w:t>C21</w:t>
            </w:r>
            <w:r>
              <w:rPr>
                <w:rFonts w:ascii="Times New Roman" w:eastAsia="方正仿宋_GBK" w:hAnsi="Times New Roman"/>
                <w:sz w:val="18"/>
                <w:szCs w:val="18"/>
              </w:rPr>
              <w:t>各项社保待遇发放及调整完成率</w:t>
            </w:r>
          </w:p>
        </w:tc>
        <w:tc>
          <w:tcPr>
            <w:tcW w:w="702" w:type="dxa"/>
            <w:tcBorders>
              <w:top w:val="single" w:sz="4" w:space="0" w:color="000000"/>
              <w:left w:val="single" w:sz="4" w:space="0" w:color="000000"/>
              <w:bottom w:val="single" w:sz="4" w:space="0" w:color="000000"/>
              <w:right w:val="single" w:sz="4" w:space="0" w:color="000000"/>
            </w:tcBorders>
            <w:vAlign w:val="center"/>
          </w:tcPr>
          <w:p w14:paraId="3C287235"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3</w:t>
            </w:r>
          </w:p>
        </w:tc>
        <w:tc>
          <w:tcPr>
            <w:tcW w:w="858" w:type="dxa"/>
            <w:tcBorders>
              <w:top w:val="single" w:sz="4" w:space="0" w:color="000000"/>
              <w:left w:val="single" w:sz="4" w:space="0" w:color="000000"/>
              <w:bottom w:val="single" w:sz="4" w:space="0" w:color="000000"/>
              <w:right w:val="single" w:sz="4" w:space="0" w:color="000000"/>
            </w:tcBorders>
            <w:vAlign w:val="center"/>
          </w:tcPr>
          <w:p w14:paraId="6248C5F4"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100%</w:t>
            </w:r>
          </w:p>
        </w:tc>
        <w:tc>
          <w:tcPr>
            <w:tcW w:w="3827" w:type="dxa"/>
            <w:tcBorders>
              <w:top w:val="single" w:sz="4" w:space="0" w:color="000000"/>
              <w:left w:val="single" w:sz="4" w:space="0" w:color="000000"/>
              <w:bottom w:val="single" w:sz="4" w:space="0" w:color="000000"/>
              <w:right w:val="single" w:sz="4" w:space="0" w:color="000000"/>
            </w:tcBorders>
            <w:vAlign w:val="center"/>
          </w:tcPr>
          <w:p w14:paraId="6F89BDAC" w14:textId="77777777" w:rsidR="00033C64" w:rsidRDefault="00C93A90">
            <w:pPr>
              <w:rPr>
                <w:rFonts w:ascii="Times New Roman" w:eastAsia="方正仿宋_GBK" w:hAnsi="Times New Roman"/>
                <w:sz w:val="18"/>
                <w:szCs w:val="18"/>
              </w:rPr>
            </w:pPr>
            <w:r>
              <w:rPr>
                <w:rFonts w:ascii="宋体" w:hAnsi="宋体" w:cs="宋体" w:hint="eastAsia"/>
                <w:sz w:val="18"/>
                <w:szCs w:val="18"/>
              </w:rPr>
              <w:t>①</w:t>
            </w:r>
            <w:r>
              <w:rPr>
                <w:rFonts w:ascii="Times New Roman" w:eastAsia="方正仿宋_GBK" w:hAnsi="Times New Roman"/>
                <w:sz w:val="18"/>
                <w:szCs w:val="18"/>
              </w:rPr>
              <w:t>每月按时完成各项社保待遇发放任务。</w:t>
            </w:r>
            <w:r>
              <w:rPr>
                <w:rFonts w:ascii="Times New Roman" w:eastAsia="方正仿宋_GBK" w:hAnsi="Times New Roman"/>
                <w:color w:val="000000"/>
                <w:kern w:val="0"/>
                <w:sz w:val="18"/>
                <w:szCs w:val="18"/>
              </w:rPr>
              <w:t>按时完成，得</w:t>
            </w:r>
            <w:r>
              <w:rPr>
                <w:rFonts w:ascii="Times New Roman" w:eastAsia="方正仿宋_GBK" w:hAnsi="Times New Roman"/>
                <w:color w:val="000000"/>
                <w:kern w:val="0"/>
                <w:sz w:val="18"/>
                <w:szCs w:val="18"/>
              </w:rPr>
              <w:t>2</w:t>
            </w:r>
            <w:r>
              <w:rPr>
                <w:rFonts w:ascii="Times New Roman" w:eastAsia="方正仿宋_GBK" w:hAnsi="Times New Roman"/>
                <w:color w:val="000000"/>
                <w:kern w:val="0"/>
                <w:sz w:val="18"/>
                <w:szCs w:val="18"/>
              </w:rPr>
              <w:t>分；未按时完成，得</w:t>
            </w:r>
            <w:r>
              <w:rPr>
                <w:rFonts w:ascii="Times New Roman" w:eastAsia="方正仿宋_GBK" w:hAnsi="Times New Roman"/>
                <w:color w:val="000000"/>
                <w:kern w:val="0"/>
                <w:sz w:val="18"/>
                <w:szCs w:val="18"/>
              </w:rPr>
              <w:t>0</w:t>
            </w:r>
            <w:r>
              <w:rPr>
                <w:rFonts w:ascii="Times New Roman" w:eastAsia="方正仿宋_GBK" w:hAnsi="Times New Roman"/>
                <w:color w:val="000000"/>
                <w:kern w:val="0"/>
                <w:sz w:val="18"/>
                <w:szCs w:val="18"/>
              </w:rPr>
              <w:t>分</w:t>
            </w:r>
            <w:r>
              <w:rPr>
                <w:rFonts w:ascii="Times New Roman" w:eastAsia="方正仿宋_GBK" w:hAnsi="Times New Roman"/>
                <w:sz w:val="18"/>
                <w:szCs w:val="18"/>
              </w:rPr>
              <w:t>。</w:t>
            </w:r>
            <w:r>
              <w:rPr>
                <w:rFonts w:ascii="宋体" w:hAnsi="宋体" w:cs="宋体" w:hint="eastAsia"/>
                <w:sz w:val="18"/>
                <w:szCs w:val="18"/>
              </w:rPr>
              <w:t>②</w:t>
            </w:r>
            <w:r>
              <w:rPr>
                <w:rFonts w:ascii="Times New Roman" w:eastAsia="方正仿宋_GBK" w:hAnsi="Times New Roman"/>
                <w:sz w:val="18"/>
                <w:szCs w:val="18"/>
              </w:rPr>
              <w:t>按照相关文件规定，按时完成各项社保待遇调整工作。</w:t>
            </w:r>
            <w:r>
              <w:rPr>
                <w:rFonts w:ascii="Times New Roman" w:eastAsia="方正仿宋_GBK" w:hAnsi="Times New Roman"/>
                <w:color w:val="000000"/>
                <w:kern w:val="0"/>
                <w:sz w:val="18"/>
                <w:szCs w:val="18"/>
              </w:rPr>
              <w:t>按时完成，得</w:t>
            </w:r>
            <w:r>
              <w:rPr>
                <w:rFonts w:ascii="Times New Roman" w:eastAsia="方正仿宋_GBK" w:hAnsi="Times New Roman"/>
                <w:color w:val="000000"/>
                <w:kern w:val="0"/>
                <w:sz w:val="18"/>
                <w:szCs w:val="18"/>
              </w:rPr>
              <w:t>2</w:t>
            </w:r>
            <w:r>
              <w:rPr>
                <w:rFonts w:ascii="Times New Roman" w:eastAsia="方正仿宋_GBK" w:hAnsi="Times New Roman"/>
                <w:color w:val="000000"/>
                <w:kern w:val="0"/>
                <w:sz w:val="18"/>
                <w:szCs w:val="18"/>
              </w:rPr>
              <w:t>分；未按时完成，得</w:t>
            </w:r>
            <w:r>
              <w:rPr>
                <w:rFonts w:ascii="Times New Roman" w:eastAsia="方正仿宋_GBK" w:hAnsi="Times New Roman"/>
                <w:color w:val="000000"/>
                <w:kern w:val="0"/>
                <w:sz w:val="18"/>
                <w:szCs w:val="18"/>
              </w:rPr>
              <w:t>0</w:t>
            </w:r>
            <w:r>
              <w:rPr>
                <w:rFonts w:ascii="Times New Roman" w:eastAsia="方正仿宋_GBK" w:hAnsi="Times New Roman"/>
                <w:color w:val="000000"/>
                <w:kern w:val="0"/>
                <w:sz w:val="18"/>
                <w:szCs w:val="18"/>
              </w:rPr>
              <w:t>分</w:t>
            </w:r>
            <w:r>
              <w:rPr>
                <w:rFonts w:ascii="Times New Roman" w:eastAsia="方正仿宋_GBK" w:hAnsi="Times New Roman"/>
                <w:sz w:val="18"/>
                <w:szCs w:val="18"/>
              </w:rPr>
              <w:t>，</w:t>
            </w:r>
          </w:p>
        </w:tc>
        <w:tc>
          <w:tcPr>
            <w:tcW w:w="4711" w:type="dxa"/>
            <w:gridSpan w:val="2"/>
            <w:tcBorders>
              <w:top w:val="single" w:sz="4" w:space="0" w:color="000000"/>
              <w:left w:val="single" w:sz="4" w:space="0" w:color="000000"/>
              <w:bottom w:val="single" w:sz="4" w:space="0" w:color="000000"/>
              <w:right w:val="single" w:sz="4" w:space="0" w:color="000000"/>
            </w:tcBorders>
            <w:vAlign w:val="center"/>
          </w:tcPr>
          <w:p w14:paraId="03445314" w14:textId="77777777" w:rsidR="00033C64" w:rsidRDefault="00C93A90">
            <w:pPr>
              <w:spacing w:after="2"/>
              <w:rPr>
                <w:rFonts w:ascii="Times New Roman" w:eastAsia="方正仿宋_GBK" w:hAnsi="Times New Roman"/>
                <w:color w:val="000000"/>
                <w:sz w:val="18"/>
                <w:szCs w:val="18"/>
              </w:rPr>
            </w:pPr>
            <w:r>
              <w:rPr>
                <w:rFonts w:ascii="宋体" w:hAnsi="宋体" w:cs="宋体" w:hint="eastAsia"/>
                <w:color w:val="000000"/>
                <w:sz w:val="18"/>
                <w:szCs w:val="18"/>
              </w:rPr>
              <w:t>①</w:t>
            </w:r>
            <w:r>
              <w:rPr>
                <w:rFonts w:ascii="Times New Roman" w:eastAsia="方正仿宋_GBK" w:hAnsi="Times New Roman"/>
                <w:color w:val="000000"/>
                <w:sz w:val="18"/>
                <w:szCs w:val="18"/>
              </w:rPr>
              <w:t>每月按时完成各项社保待遇发放任务。</w:t>
            </w:r>
            <w:r>
              <w:rPr>
                <w:rFonts w:ascii="宋体" w:hAnsi="宋体" w:cs="宋体" w:hint="eastAsia"/>
                <w:color w:val="000000"/>
                <w:sz w:val="18"/>
                <w:szCs w:val="18"/>
              </w:rPr>
              <w:t>②</w:t>
            </w:r>
            <w:r>
              <w:rPr>
                <w:rFonts w:ascii="Times New Roman" w:eastAsia="方正仿宋_GBK" w:hAnsi="Times New Roman"/>
                <w:color w:val="000000"/>
                <w:sz w:val="18"/>
                <w:szCs w:val="18"/>
              </w:rPr>
              <w:t>按照相关文件规定，按时完成各项社保待遇调整工作。该项得权重分。</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14:paraId="11EF406E"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3</w:t>
            </w:r>
          </w:p>
        </w:tc>
      </w:tr>
      <w:tr w:rsidR="00033C64" w14:paraId="281422C3" w14:textId="77777777">
        <w:tblPrEx>
          <w:tblCellMar>
            <w:top w:w="0" w:type="dxa"/>
          </w:tblCellMar>
        </w:tblPrEx>
        <w:trPr>
          <w:trHeight w:val="272"/>
        </w:trPr>
        <w:tc>
          <w:tcPr>
            <w:tcW w:w="812" w:type="dxa"/>
            <w:vMerge/>
            <w:tcBorders>
              <w:left w:val="single" w:sz="4" w:space="0" w:color="000000"/>
              <w:right w:val="single" w:sz="4" w:space="0" w:color="000000"/>
            </w:tcBorders>
          </w:tcPr>
          <w:p w14:paraId="496503F7" w14:textId="77777777" w:rsidR="00033C64" w:rsidRDefault="00033C64">
            <w:pPr>
              <w:spacing w:after="160"/>
              <w:jc w:val="center"/>
              <w:rPr>
                <w:rFonts w:ascii="Times New Roman" w:eastAsia="方正仿宋_GBK" w:hAnsi="Times New Roman"/>
                <w:sz w:val="18"/>
                <w:szCs w:val="18"/>
              </w:rPr>
            </w:pPr>
          </w:p>
        </w:tc>
        <w:tc>
          <w:tcPr>
            <w:tcW w:w="1418" w:type="dxa"/>
            <w:gridSpan w:val="2"/>
            <w:vMerge/>
            <w:tcBorders>
              <w:top w:val="nil"/>
              <w:left w:val="single" w:sz="4" w:space="0" w:color="000000"/>
              <w:bottom w:val="single" w:sz="4" w:space="0" w:color="000000"/>
              <w:right w:val="single" w:sz="4" w:space="0" w:color="000000"/>
            </w:tcBorders>
          </w:tcPr>
          <w:p w14:paraId="1BCE3595" w14:textId="77777777" w:rsidR="00033C64" w:rsidRDefault="00033C64">
            <w:pPr>
              <w:spacing w:after="160"/>
              <w:jc w:val="center"/>
              <w:rPr>
                <w:rFonts w:ascii="Times New Roman" w:eastAsia="方正仿宋_GBK" w:hAnsi="Times New Roman"/>
                <w:sz w:val="18"/>
                <w:szCs w:val="18"/>
              </w:rPr>
            </w:pPr>
          </w:p>
        </w:tc>
        <w:tc>
          <w:tcPr>
            <w:tcW w:w="1421" w:type="dxa"/>
            <w:tcBorders>
              <w:top w:val="single" w:sz="4" w:space="0" w:color="000000"/>
              <w:left w:val="single" w:sz="4" w:space="0" w:color="000000"/>
              <w:bottom w:val="single" w:sz="4" w:space="0" w:color="000000"/>
              <w:right w:val="single" w:sz="4" w:space="0" w:color="000000"/>
            </w:tcBorders>
            <w:vAlign w:val="center"/>
          </w:tcPr>
          <w:p w14:paraId="498F444D"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C22</w:t>
            </w:r>
            <w:r>
              <w:rPr>
                <w:rFonts w:ascii="Times New Roman" w:eastAsia="方正仿宋_GBK" w:hAnsi="Times New Roman"/>
                <w:sz w:val="18"/>
                <w:szCs w:val="18"/>
              </w:rPr>
              <w:t>足额发放社会保险待遇准确率</w:t>
            </w:r>
          </w:p>
        </w:tc>
        <w:tc>
          <w:tcPr>
            <w:tcW w:w="702" w:type="dxa"/>
            <w:tcBorders>
              <w:top w:val="single" w:sz="4" w:space="0" w:color="000000"/>
              <w:left w:val="single" w:sz="4" w:space="0" w:color="000000"/>
              <w:bottom w:val="single" w:sz="4" w:space="0" w:color="000000"/>
              <w:right w:val="single" w:sz="4" w:space="0" w:color="000000"/>
            </w:tcBorders>
            <w:vAlign w:val="center"/>
          </w:tcPr>
          <w:p w14:paraId="317AA53B"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3</w:t>
            </w:r>
          </w:p>
        </w:tc>
        <w:tc>
          <w:tcPr>
            <w:tcW w:w="858" w:type="dxa"/>
            <w:tcBorders>
              <w:top w:val="single" w:sz="4" w:space="0" w:color="000000"/>
              <w:left w:val="single" w:sz="4" w:space="0" w:color="000000"/>
              <w:bottom w:val="single" w:sz="4" w:space="0" w:color="000000"/>
              <w:right w:val="single" w:sz="4" w:space="0" w:color="000000"/>
            </w:tcBorders>
            <w:vAlign w:val="center"/>
          </w:tcPr>
          <w:p w14:paraId="10A81221"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100%</w:t>
            </w:r>
          </w:p>
        </w:tc>
        <w:tc>
          <w:tcPr>
            <w:tcW w:w="3827" w:type="dxa"/>
            <w:tcBorders>
              <w:top w:val="single" w:sz="4" w:space="0" w:color="000000"/>
              <w:left w:val="single" w:sz="4" w:space="0" w:color="000000"/>
              <w:bottom w:val="single" w:sz="4" w:space="0" w:color="000000"/>
              <w:right w:val="single" w:sz="4" w:space="0" w:color="000000"/>
            </w:tcBorders>
            <w:vAlign w:val="center"/>
          </w:tcPr>
          <w:p w14:paraId="5EF53545"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完成目标值得权重分，否则按比例得分。</w:t>
            </w:r>
          </w:p>
        </w:tc>
        <w:tc>
          <w:tcPr>
            <w:tcW w:w="4711" w:type="dxa"/>
            <w:gridSpan w:val="2"/>
            <w:tcBorders>
              <w:top w:val="single" w:sz="4" w:space="0" w:color="000000"/>
              <w:left w:val="single" w:sz="4" w:space="0" w:color="000000"/>
              <w:bottom w:val="single" w:sz="4" w:space="0" w:color="000000"/>
              <w:right w:val="single" w:sz="4" w:space="0" w:color="000000"/>
            </w:tcBorders>
            <w:vAlign w:val="center"/>
          </w:tcPr>
          <w:p w14:paraId="7A4D4738" w14:textId="77777777" w:rsidR="00033C64" w:rsidRDefault="00C93A90">
            <w:pPr>
              <w:rPr>
                <w:rFonts w:ascii="Times New Roman" w:eastAsia="方正仿宋_GBK" w:hAnsi="Times New Roman"/>
                <w:color w:val="000000"/>
                <w:sz w:val="18"/>
                <w:szCs w:val="18"/>
              </w:rPr>
            </w:pPr>
            <w:r>
              <w:rPr>
                <w:rFonts w:ascii="Times New Roman" w:eastAsia="方正仿宋_GBK" w:hAnsi="Times New Roman"/>
                <w:color w:val="000000"/>
                <w:sz w:val="18"/>
                <w:szCs w:val="18"/>
              </w:rPr>
              <w:t>2024</w:t>
            </w:r>
            <w:r>
              <w:rPr>
                <w:rFonts w:ascii="Times New Roman" w:eastAsia="方正仿宋_GBK" w:hAnsi="Times New Roman"/>
                <w:color w:val="000000"/>
                <w:sz w:val="18"/>
                <w:szCs w:val="18"/>
              </w:rPr>
              <w:t>年各项社会保险待遇足额发放准确率</w:t>
            </w:r>
            <w:r>
              <w:rPr>
                <w:rFonts w:ascii="Times New Roman" w:eastAsia="方正仿宋_GBK" w:hAnsi="Times New Roman"/>
                <w:color w:val="000000"/>
                <w:sz w:val="18"/>
                <w:szCs w:val="18"/>
              </w:rPr>
              <w:t>100%</w:t>
            </w:r>
            <w:r>
              <w:rPr>
                <w:rFonts w:ascii="Times New Roman" w:eastAsia="方正仿宋_GBK" w:hAnsi="Times New Roman"/>
                <w:color w:val="000000"/>
                <w:sz w:val="18"/>
                <w:szCs w:val="18"/>
              </w:rPr>
              <w:t>，得权重分。</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14:paraId="2E915FB6"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3</w:t>
            </w:r>
          </w:p>
        </w:tc>
      </w:tr>
      <w:tr w:rsidR="00033C64" w14:paraId="65ADA47C" w14:textId="77777777">
        <w:tblPrEx>
          <w:tblCellMar>
            <w:top w:w="0" w:type="dxa"/>
          </w:tblCellMar>
        </w:tblPrEx>
        <w:trPr>
          <w:trHeight w:val="470"/>
        </w:trPr>
        <w:tc>
          <w:tcPr>
            <w:tcW w:w="812" w:type="dxa"/>
            <w:vMerge/>
            <w:tcBorders>
              <w:left w:val="single" w:sz="4" w:space="0" w:color="000000"/>
              <w:right w:val="single" w:sz="4" w:space="0" w:color="000000"/>
            </w:tcBorders>
          </w:tcPr>
          <w:p w14:paraId="045D40AF" w14:textId="77777777" w:rsidR="00033C64" w:rsidRDefault="00033C64">
            <w:pPr>
              <w:spacing w:after="160"/>
              <w:jc w:val="center"/>
              <w:rPr>
                <w:rFonts w:ascii="Times New Roman" w:eastAsia="方正仿宋_GBK" w:hAnsi="Times New Roman"/>
                <w:sz w:val="18"/>
                <w:szCs w:val="18"/>
              </w:rPr>
            </w:pPr>
          </w:p>
        </w:tc>
        <w:tc>
          <w:tcPr>
            <w:tcW w:w="1418" w:type="dxa"/>
            <w:gridSpan w:val="2"/>
            <w:vMerge w:val="restart"/>
            <w:tcBorders>
              <w:top w:val="single" w:sz="4" w:space="0" w:color="000000"/>
              <w:left w:val="single" w:sz="4" w:space="0" w:color="000000"/>
              <w:right w:val="single" w:sz="4" w:space="0" w:color="000000"/>
            </w:tcBorders>
            <w:vAlign w:val="center"/>
          </w:tcPr>
          <w:p w14:paraId="458B39E2" w14:textId="77777777" w:rsidR="00033C64" w:rsidRDefault="00C93A90">
            <w:pPr>
              <w:ind w:left="48"/>
              <w:jc w:val="center"/>
              <w:rPr>
                <w:rFonts w:ascii="Times New Roman" w:eastAsia="方正仿宋_GBK" w:hAnsi="Times New Roman"/>
                <w:sz w:val="18"/>
                <w:szCs w:val="18"/>
              </w:rPr>
            </w:pPr>
            <w:r>
              <w:rPr>
                <w:rFonts w:ascii="Times New Roman" w:eastAsia="方正仿宋_GBK" w:hAnsi="Times New Roman"/>
                <w:sz w:val="18"/>
                <w:szCs w:val="18"/>
              </w:rPr>
              <w:t>C3</w:t>
            </w:r>
            <w:r>
              <w:rPr>
                <w:rFonts w:ascii="Times New Roman" w:eastAsia="方正仿宋_GBK" w:hAnsi="Times New Roman"/>
                <w:sz w:val="18"/>
                <w:szCs w:val="18"/>
              </w:rPr>
              <w:t>社会保险稽核</w:t>
            </w:r>
          </w:p>
        </w:tc>
        <w:tc>
          <w:tcPr>
            <w:tcW w:w="1421" w:type="dxa"/>
            <w:tcBorders>
              <w:top w:val="single" w:sz="4" w:space="0" w:color="000000"/>
              <w:left w:val="single" w:sz="4" w:space="0" w:color="000000"/>
              <w:bottom w:val="single" w:sz="4" w:space="0" w:color="000000"/>
              <w:right w:val="single" w:sz="4" w:space="0" w:color="000000"/>
            </w:tcBorders>
            <w:vAlign w:val="center"/>
          </w:tcPr>
          <w:p w14:paraId="69F07A14"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 xml:space="preserve">C31 </w:t>
            </w:r>
            <w:r>
              <w:rPr>
                <w:rFonts w:ascii="Times New Roman" w:eastAsia="方正仿宋_GBK" w:hAnsi="Times New Roman"/>
                <w:sz w:val="18"/>
                <w:szCs w:val="18"/>
              </w:rPr>
              <w:t>稽核投诉举报案件及</w:t>
            </w:r>
            <w:proofErr w:type="gramStart"/>
            <w:r>
              <w:rPr>
                <w:rFonts w:ascii="Times New Roman" w:eastAsia="方正仿宋_GBK" w:hAnsi="Times New Roman"/>
                <w:sz w:val="18"/>
                <w:szCs w:val="18"/>
              </w:rPr>
              <w:t>各类办件</w:t>
            </w:r>
            <w:proofErr w:type="gramEnd"/>
            <w:r>
              <w:rPr>
                <w:rFonts w:ascii="Times New Roman" w:eastAsia="方正仿宋_GBK" w:hAnsi="Times New Roman"/>
                <w:sz w:val="18"/>
                <w:szCs w:val="18"/>
              </w:rPr>
              <w:t>登记率</w:t>
            </w:r>
          </w:p>
        </w:tc>
        <w:tc>
          <w:tcPr>
            <w:tcW w:w="702" w:type="dxa"/>
            <w:tcBorders>
              <w:top w:val="single" w:sz="4" w:space="0" w:color="000000"/>
              <w:left w:val="single" w:sz="4" w:space="0" w:color="000000"/>
              <w:bottom w:val="single" w:sz="4" w:space="0" w:color="000000"/>
              <w:right w:val="single" w:sz="4" w:space="0" w:color="000000"/>
            </w:tcBorders>
            <w:vAlign w:val="center"/>
          </w:tcPr>
          <w:p w14:paraId="35922231"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1</w:t>
            </w:r>
          </w:p>
        </w:tc>
        <w:tc>
          <w:tcPr>
            <w:tcW w:w="858" w:type="dxa"/>
            <w:tcBorders>
              <w:top w:val="single" w:sz="4" w:space="0" w:color="000000"/>
              <w:left w:val="single" w:sz="4" w:space="0" w:color="000000"/>
              <w:bottom w:val="single" w:sz="4" w:space="0" w:color="000000"/>
              <w:right w:val="single" w:sz="4" w:space="0" w:color="000000"/>
            </w:tcBorders>
            <w:vAlign w:val="center"/>
          </w:tcPr>
          <w:p w14:paraId="443A4ADD"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100%</w:t>
            </w:r>
          </w:p>
        </w:tc>
        <w:tc>
          <w:tcPr>
            <w:tcW w:w="3827" w:type="dxa"/>
            <w:tcBorders>
              <w:top w:val="single" w:sz="4" w:space="0" w:color="000000"/>
              <w:left w:val="single" w:sz="4" w:space="0" w:color="000000"/>
              <w:bottom w:val="single" w:sz="4" w:space="0" w:color="000000"/>
              <w:right w:val="single" w:sz="4" w:space="0" w:color="000000"/>
            </w:tcBorders>
            <w:vAlign w:val="center"/>
          </w:tcPr>
          <w:p w14:paraId="428125F8"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完成目标值得权重分，否则按比例得分。</w:t>
            </w:r>
          </w:p>
        </w:tc>
        <w:tc>
          <w:tcPr>
            <w:tcW w:w="4711" w:type="dxa"/>
            <w:gridSpan w:val="2"/>
            <w:tcBorders>
              <w:top w:val="single" w:sz="4" w:space="0" w:color="000000"/>
              <w:left w:val="single" w:sz="4" w:space="0" w:color="000000"/>
              <w:bottom w:val="single" w:sz="4" w:space="0" w:color="000000"/>
              <w:right w:val="single" w:sz="4" w:space="0" w:color="000000"/>
            </w:tcBorders>
            <w:vAlign w:val="center"/>
          </w:tcPr>
          <w:p w14:paraId="0C82A62E"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2024</w:t>
            </w:r>
            <w:r>
              <w:rPr>
                <w:rFonts w:ascii="Times New Roman" w:eastAsia="方正仿宋_GBK" w:hAnsi="Times New Roman"/>
                <w:sz w:val="18"/>
                <w:szCs w:val="18"/>
              </w:rPr>
              <w:t>年共受理参保登记投诉举报案件及</w:t>
            </w:r>
            <w:proofErr w:type="gramStart"/>
            <w:r>
              <w:rPr>
                <w:rFonts w:ascii="Times New Roman" w:eastAsia="方正仿宋_GBK" w:hAnsi="Times New Roman"/>
                <w:sz w:val="18"/>
                <w:szCs w:val="18"/>
              </w:rPr>
              <w:t>各类办件件</w:t>
            </w:r>
            <w:proofErr w:type="gramEnd"/>
            <w:r>
              <w:rPr>
                <w:rFonts w:ascii="Times New Roman" w:eastAsia="方正仿宋_GBK" w:hAnsi="Times New Roman"/>
                <w:sz w:val="18"/>
                <w:szCs w:val="18"/>
              </w:rPr>
              <w:t>，登记案件</w:t>
            </w:r>
            <w:r>
              <w:rPr>
                <w:rFonts w:ascii="Times New Roman" w:eastAsia="方正仿宋_GBK" w:hAnsi="Times New Roman"/>
                <w:sz w:val="18"/>
                <w:szCs w:val="18"/>
              </w:rPr>
              <w:t>447</w:t>
            </w:r>
            <w:r>
              <w:rPr>
                <w:rFonts w:ascii="Times New Roman" w:eastAsia="方正仿宋_GBK" w:hAnsi="Times New Roman"/>
                <w:sz w:val="18"/>
                <w:szCs w:val="18"/>
              </w:rPr>
              <w:t>件，登记率为</w:t>
            </w:r>
            <w:r>
              <w:rPr>
                <w:rFonts w:ascii="Times New Roman" w:eastAsia="方正仿宋_GBK" w:hAnsi="Times New Roman"/>
                <w:sz w:val="18"/>
                <w:szCs w:val="18"/>
              </w:rPr>
              <w:t>100%</w:t>
            </w:r>
            <w:r>
              <w:rPr>
                <w:rFonts w:ascii="Times New Roman" w:eastAsia="方正仿宋_GBK" w:hAnsi="Times New Roman"/>
                <w:sz w:val="18"/>
                <w:szCs w:val="18"/>
              </w:rPr>
              <w:t>，该项得权重分。</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14:paraId="148DA409"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1</w:t>
            </w:r>
          </w:p>
        </w:tc>
      </w:tr>
      <w:tr w:rsidR="00033C64" w14:paraId="7CC6AE4E" w14:textId="77777777">
        <w:tblPrEx>
          <w:tblCellMar>
            <w:top w:w="0" w:type="dxa"/>
          </w:tblCellMar>
        </w:tblPrEx>
        <w:trPr>
          <w:trHeight w:val="64"/>
        </w:trPr>
        <w:tc>
          <w:tcPr>
            <w:tcW w:w="812" w:type="dxa"/>
            <w:vMerge/>
            <w:tcBorders>
              <w:left w:val="single" w:sz="4" w:space="0" w:color="000000"/>
              <w:right w:val="single" w:sz="4" w:space="0" w:color="000000"/>
            </w:tcBorders>
          </w:tcPr>
          <w:p w14:paraId="3C47AEBB" w14:textId="77777777" w:rsidR="00033C64" w:rsidRDefault="00033C64">
            <w:pPr>
              <w:spacing w:after="160"/>
              <w:jc w:val="center"/>
              <w:rPr>
                <w:rFonts w:ascii="Times New Roman" w:eastAsia="方正仿宋_GBK" w:hAnsi="Times New Roman"/>
                <w:sz w:val="18"/>
                <w:szCs w:val="18"/>
              </w:rPr>
            </w:pPr>
          </w:p>
        </w:tc>
        <w:tc>
          <w:tcPr>
            <w:tcW w:w="1418" w:type="dxa"/>
            <w:gridSpan w:val="2"/>
            <w:vMerge/>
            <w:tcBorders>
              <w:left w:val="single" w:sz="4" w:space="0" w:color="000000"/>
              <w:right w:val="single" w:sz="4" w:space="0" w:color="000000"/>
            </w:tcBorders>
          </w:tcPr>
          <w:p w14:paraId="76B05E5F" w14:textId="77777777" w:rsidR="00033C64" w:rsidRDefault="00033C64">
            <w:pPr>
              <w:spacing w:after="160"/>
              <w:jc w:val="center"/>
              <w:rPr>
                <w:rFonts w:ascii="Times New Roman" w:eastAsia="方正仿宋_GBK" w:hAnsi="Times New Roman"/>
                <w:sz w:val="18"/>
                <w:szCs w:val="18"/>
              </w:rPr>
            </w:pPr>
          </w:p>
        </w:tc>
        <w:tc>
          <w:tcPr>
            <w:tcW w:w="1421" w:type="dxa"/>
            <w:tcBorders>
              <w:top w:val="single" w:sz="4" w:space="0" w:color="000000"/>
              <w:left w:val="single" w:sz="4" w:space="0" w:color="000000"/>
              <w:bottom w:val="single" w:sz="4" w:space="0" w:color="000000"/>
              <w:right w:val="single" w:sz="4" w:space="0" w:color="000000"/>
            </w:tcBorders>
            <w:vAlign w:val="center"/>
          </w:tcPr>
          <w:p w14:paraId="6079A313"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C32</w:t>
            </w:r>
            <w:r>
              <w:rPr>
                <w:rFonts w:ascii="Times New Roman" w:eastAsia="方正仿宋_GBK" w:hAnsi="Times New Roman"/>
                <w:sz w:val="18"/>
                <w:szCs w:val="18"/>
              </w:rPr>
              <w:t>委托第三方社会保险服务机构专项稽核办结率</w:t>
            </w:r>
          </w:p>
        </w:tc>
        <w:tc>
          <w:tcPr>
            <w:tcW w:w="702" w:type="dxa"/>
            <w:tcBorders>
              <w:top w:val="single" w:sz="4" w:space="0" w:color="000000"/>
              <w:left w:val="single" w:sz="4" w:space="0" w:color="000000"/>
              <w:bottom w:val="single" w:sz="4" w:space="0" w:color="000000"/>
              <w:right w:val="single" w:sz="4" w:space="0" w:color="000000"/>
            </w:tcBorders>
            <w:vAlign w:val="center"/>
          </w:tcPr>
          <w:p w14:paraId="54B8E083"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2</w:t>
            </w:r>
          </w:p>
        </w:tc>
        <w:tc>
          <w:tcPr>
            <w:tcW w:w="858" w:type="dxa"/>
            <w:tcBorders>
              <w:top w:val="single" w:sz="4" w:space="0" w:color="000000"/>
              <w:left w:val="single" w:sz="4" w:space="0" w:color="000000"/>
              <w:bottom w:val="single" w:sz="4" w:space="0" w:color="000000"/>
              <w:right w:val="single" w:sz="4" w:space="0" w:color="000000"/>
            </w:tcBorders>
            <w:vAlign w:val="center"/>
          </w:tcPr>
          <w:p w14:paraId="251D5F49" w14:textId="77777777" w:rsidR="00033C64" w:rsidRDefault="00C93A90">
            <w:pPr>
              <w:ind w:right="109"/>
              <w:jc w:val="center"/>
              <w:rPr>
                <w:rFonts w:ascii="Times New Roman" w:eastAsia="方正仿宋_GBK" w:hAnsi="Times New Roman"/>
                <w:sz w:val="18"/>
                <w:szCs w:val="18"/>
              </w:rPr>
            </w:pPr>
            <w:r>
              <w:rPr>
                <w:rFonts w:ascii="Times New Roman" w:eastAsia="方正仿宋_GBK" w:hAnsi="Times New Roman"/>
                <w:sz w:val="18"/>
                <w:szCs w:val="18"/>
              </w:rPr>
              <w:t>100%</w:t>
            </w:r>
          </w:p>
        </w:tc>
        <w:tc>
          <w:tcPr>
            <w:tcW w:w="3827" w:type="dxa"/>
            <w:tcBorders>
              <w:top w:val="single" w:sz="4" w:space="0" w:color="000000"/>
              <w:left w:val="single" w:sz="4" w:space="0" w:color="000000"/>
              <w:bottom w:val="single" w:sz="4" w:space="0" w:color="000000"/>
              <w:right w:val="single" w:sz="4" w:space="0" w:color="000000"/>
            </w:tcBorders>
            <w:vAlign w:val="center"/>
          </w:tcPr>
          <w:p w14:paraId="3F8EA03D"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完成目标值得权重分，否则按比例得分。</w:t>
            </w:r>
          </w:p>
        </w:tc>
        <w:tc>
          <w:tcPr>
            <w:tcW w:w="4711" w:type="dxa"/>
            <w:gridSpan w:val="2"/>
            <w:tcBorders>
              <w:top w:val="single" w:sz="4" w:space="0" w:color="000000"/>
              <w:left w:val="single" w:sz="4" w:space="0" w:color="000000"/>
              <w:bottom w:val="single" w:sz="4" w:space="0" w:color="000000"/>
              <w:right w:val="single" w:sz="4" w:space="0" w:color="000000"/>
            </w:tcBorders>
            <w:vAlign w:val="center"/>
          </w:tcPr>
          <w:p w14:paraId="0C0AF3C3"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2024</w:t>
            </w:r>
            <w:r>
              <w:rPr>
                <w:rFonts w:ascii="Times New Roman" w:eastAsia="方正仿宋_GBK" w:hAnsi="Times New Roman"/>
                <w:sz w:val="18"/>
                <w:szCs w:val="18"/>
              </w:rPr>
              <w:t>年委托第三方社会保险服务机构专项稽核</w:t>
            </w:r>
            <w:r>
              <w:rPr>
                <w:rFonts w:ascii="Times New Roman" w:eastAsia="方正仿宋_GBK" w:hAnsi="Times New Roman"/>
                <w:sz w:val="18"/>
                <w:szCs w:val="18"/>
              </w:rPr>
              <w:t>35</w:t>
            </w:r>
            <w:r>
              <w:rPr>
                <w:rFonts w:ascii="Times New Roman" w:eastAsia="方正仿宋_GBK" w:hAnsi="Times New Roman"/>
                <w:sz w:val="18"/>
                <w:szCs w:val="18"/>
              </w:rPr>
              <w:t>户，已办结</w:t>
            </w:r>
            <w:r>
              <w:rPr>
                <w:rFonts w:ascii="Times New Roman" w:eastAsia="方正仿宋_GBK" w:hAnsi="Times New Roman"/>
                <w:sz w:val="18"/>
                <w:szCs w:val="18"/>
              </w:rPr>
              <w:t>35</w:t>
            </w:r>
            <w:r>
              <w:rPr>
                <w:rFonts w:ascii="Times New Roman" w:eastAsia="方正仿宋_GBK" w:hAnsi="Times New Roman"/>
                <w:sz w:val="18"/>
                <w:szCs w:val="18"/>
              </w:rPr>
              <w:t>户，办结率</w:t>
            </w:r>
            <w:r>
              <w:rPr>
                <w:rFonts w:ascii="Times New Roman" w:eastAsia="方正仿宋_GBK" w:hAnsi="Times New Roman"/>
                <w:sz w:val="18"/>
                <w:szCs w:val="18"/>
              </w:rPr>
              <w:t>100%</w:t>
            </w:r>
            <w:r>
              <w:rPr>
                <w:rFonts w:ascii="Times New Roman" w:eastAsia="方正仿宋_GBK" w:hAnsi="Times New Roman"/>
                <w:sz w:val="18"/>
                <w:szCs w:val="18"/>
              </w:rPr>
              <w:t>，该项得权重分。</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14:paraId="2E3603B8"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2</w:t>
            </w:r>
          </w:p>
        </w:tc>
      </w:tr>
      <w:tr w:rsidR="00033C64" w14:paraId="710A3FB3" w14:textId="77777777">
        <w:tblPrEx>
          <w:tblCellMar>
            <w:top w:w="0" w:type="dxa"/>
          </w:tblCellMar>
        </w:tblPrEx>
        <w:trPr>
          <w:trHeight w:val="64"/>
        </w:trPr>
        <w:tc>
          <w:tcPr>
            <w:tcW w:w="812" w:type="dxa"/>
            <w:vMerge/>
            <w:tcBorders>
              <w:left w:val="single" w:sz="4" w:space="0" w:color="000000"/>
              <w:right w:val="single" w:sz="4" w:space="0" w:color="000000"/>
            </w:tcBorders>
          </w:tcPr>
          <w:p w14:paraId="542F708E" w14:textId="77777777" w:rsidR="00033C64" w:rsidRDefault="00033C64">
            <w:pPr>
              <w:spacing w:after="160"/>
              <w:jc w:val="center"/>
              <w:rPr>
                <w:rFonts w:ascii="Times New Roman" w:eastAsia="方正仿宋_GBK" w:hAnsi="Times New Roman"/>
                <w:sz w:val="18"/>
                <w:szCs w:val="18"/>
              </w:rPr>
            </w:pPr>
          </w:p>
        </w:tc>
        <w:tc>
          <w:tcPr>
            <w:tcW w:w="1418" w:type="dxa"/>
            <w:gridSpan w:val="2"/>
            <w:tcBorders>
              <w:left w:val="single" w:sz="4" w:space="0" w:color="000000"/>
              <w:right w:val="single" w:sz="4" w:space="0" w:color="000000"/>
            </w:tcBorders>
          </w:tcPr>
          <w:p w14:paraId="77B9F08E" w14:textId="77777777" w:rsidR="00033C64" w:rsidRDefault="00033C64">
            <w:pPr>
              <w:spacing w:after="160"/>
              <w:jc w:val="center"/>
              <w:rPr>
                <w:rFonts w:ascii="Times New Roman" w:eastAsia="方正仿宋_GBK" w:hAnsi="Times New Roman"/>
                <w:sz w:val="18"/>
                <w:szCs w:val="18"/>
              </w:rPr>
            </w:pPr>
          </w:p>
        </w:tc>
        <w:tc>
          <w:tcPr>
            <w:tcW w:w="1421" w:type="dxa"/>
            <w:tcBorders>
              <w:top w:val="single" w:sz="4" w:space="0" w:color="000000"/>
              <w:left w:val="single" w:sz="4" w:space="0" w:color="000000"/>
              <w:bottom w:val="single" w:sz="4" w:space="0" w:color="000000"/>
              <w:right w:val="single" w:sz="4" w:space="0" w:color="000000"/>
            </w:tcBorders>
            <w:vAlign w:val="center"/>
          </w:tcPr>
          <w:p w14:paraId="360BD1E1"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C33</w:t>
            </w:r>
            <w:r>
              <w:rPr>
                <w:rFonts w:ascii="Times New Roman" w:eastAsia="方正仿宋_GBK" w:hAnsi="Times New Roman"/>
                <w:sz w:val="18"/>
                <w:szCs w:val="18"/>
              </w:rPr>
              <w:t>投诉举报案件稽核合</w:t>
            </w:r>
            <w:proofErr w:type="gramStart"/>
            <w:r>
              <w:rPr>
                <w:rFonts w:ascii="Times New Roman" w:eastAsia="方正仿宋_GBK" w:hAnsi="Times New Roman"/>
                <w:sz w:val="18"/>
                <w:szCs w:val="18"/>
              </w:rPr>
              <w:t>规</w:t>
            </w:r>
            <w:proofErr w:type="gramEnd"/>
            <w:r>
              <w:rPr>
                <w:rFonts w:ascii="Times New Roman" w:eastAsia="方正仿宋_GBK" w:hAnsi="Times New Roman"/>
                <w:sz w:val="18"/>
                <w:szCs w:val="18"/>
              </w:rPr>
              <w:t>率</w:t>
            </w:r>
          </w:p>
        </w:tc>
        <w:tc>
          <w:tcPr>
            <w:tcW w:w="702" w:type="dxa"/>
            <w:tcBorders>
              <w:top w:val="single" w:sz="4" w:space="0" w:color="000000"/>
              <w:left w:val="single" w:sz="4" w:space="0" w:color="000000"/>
              <w:bottom w:val="single" w:sz="4" w:space="0" w:color="000000"/>
              <w:right w:val="single" w:sz="4" w:space="0" w:color="000000"/>
            </w:tcBorders>
            <w:vAlign w:val="center"/>
          </w:tcPr>
          <w:p w14:paraId="7D8CD0AA"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2</w:t>
            </w:r>
          </w:p>
        </w:tc>
        <w:tc>
          <w:tcPr>
            <w:tcW w:w="858" w:type="dxa"/>
            <w:tcBorders>
              <w:top w:val="single" w:sz="4" w:space="0" w:color="000000"/>
              <w:left w:val="single" w:sz="4" w:space="0" w:color="000000"/>
              <w:bottom w:val="single" w:sz="4" w:space="0" w:color="000000"/>
              <w:right w:val="single" w:sz="4" w:space="0" w:color="000000"/>
            </w:tcBorders>
            <w:vAlign w:val="center"/>
          </w:tcPr>
          <w:p w14:paraId="0C553075" w14:textId="77777777" w:rsidR="00033C64" w:rsidRDefault="00C93A90">
            <w:pPr>
              <w:ind w:right="109"/>
              <w:jc w:val="center"/>
              <w:rPr>
                <w:rFonts w:ascii="Times New Roman" w:eastAsia="方正仿宋_GBK" w:hAnsi="Times New Roman"/>
                <w:sz w:val="18"/>
                <w:szCs w:val="18"/>
              </w:rPr>
            </w:pPr>
            <w:r>
              <w:rPr>
                <w:rFonts w:ascii="Times New Roman" w:eastAsia="方正仿宋_GBK" w:hAnsi="Times New Roman"/>
                <w:sz w:val="18"/>
                <w:szCs w:val="18"/>
              </w:rPr>
              <w:t>100%</w:t>
            </w:r>
          </w:p>
        </w:tc>
        <w:tc>
          <w:tcPr>
            <w:tcW w:w="3827" w:type="dxa"/>
            <w:tcBorders>
              <w:top w:val="single" w:sz="4" w:space="0" w:color="000000"/>
              <w:left w:val="single" w:sz="4" w:space="0" w:color="000000"/>
              <w:bottom w:val="single" w:sz="4" w:space="0" w:color="000000"/>
              <w:right w:val="single" w:sz="4" w:space="0" w:color="000000"/>
            </w:tcBorders>
            <w:vAlign w:val="center"/>
          </w:tcPr>
          <w:p w14:paraId="508A7CFF"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完成目标值得权重分，否则按比例得分。</w:t>
            </w:r>
          </w:p>
        </w:tc>
        <w:tc>
          <w:tcPr>
            <w:tcW w:w="4711" w:type="dxa"/>
            <w:gridSpan w:val="2"/>
            <w:tcBorders>
              <w:top w:val="single" w:sz="4" w:space="0" w:color="000000"/>
              <w:left w:val="single" w:sz="4" w:space="0" w:color="000000"/>
              <w:bottom w:val="single" w:sz="4" w:space="0" w:color="000000"/>
              <w:right w:val="single" w:sz="4" w:space="0" w:color="000000"/>
            </w:tcBorders>
            <w:vAlign w:val="center"/>
          </w:tcPr>
          <w:p w14:paraId="15F8E14A"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2024</w:t>
            </w:r>
            <w:r>
              <w:rPr>
                <w:rFonts w:ascii="Times New Roman" w:eastAsia="方正仿宋_GBK" w:hAnsi="Times New Roman"/>
                <w:sz w:val="18"/>
                <w:szCs w:val="18"/>
              </w:rPr>
              <w:t>年共核查参保登记投诉举报案件及</w:t>
            </w:r>
            <w:proofErr w:type="gramStart"/>
            <w:r>
              <w:rPr>
                <w:rFonts w:ascii="Times New Roman" w:eastAsia="方正仿宋_GBK" w:hAnsi="Times New Roman"/>
                <w:sz w:val="18"/>
                <w:szCs w:val="18"/>
              </w:rPr>
              <w:t>各类办件</w:t>
            </w:r>
            <w:proofErr w:type="gramEnd"/>
            <w:r>
              <w:rPr>
                <w:rFonts w:ascii="Times New Roman" w:eastAsia="方正仿宋_GBK" w:hAnsi="Times New Roman"/>
                <w:sz w:val="18"/>
                <w:szCs w:val="18"/>
              </w:rPr>
              <w:t>447</w:t>
            </w:r>
            <w:r>
              <w:rPr>
                <w:rFonts w:ascii="Times New Roman" w:eastAsia="方正仿宋_GBK" w:hAnsi="Times New Roman"/>
                <w:sz w:val="18"/>
                <w:szCs w:val="18"/>
              </w:rPr>
              <w:t>件，委托第三方社会保险服务机构专项稽核</w:t>
            </w:r>
            <w:r>
              <w:rPr>
                <w:rFonts w:ascii="Times New Roman" w:eastAsia="方正仿宋_GBK" w:hAnsi="Times New Roman"/>
                <w:sz w:val="18"/>
                <w:szCs w:val="18"/>
              </w:rPr>
              <w:t>35</w:t>
            </w:r>
            <w:r>
              <w:rPr>
                <w:rFonts w:ascii="Times New Roman" w:eastAsia="方正仿宋_GBK" w:hAnsi="Times New Roman"/>
                <w:sz w:val="18"/>
                <w:szCs w:val="18"/>
              </w:rPr>
              <w:t>户，均依法依规进行核查，合</w:t>
            </w:r>
            <w:proofErr w:type="gramStart"/>
            <w:r>
              <w:rPr>
                <w:rFonts w:ascii="Times New Roman" w:eastAsia="方正仿宋_GBK" w:hAnsi="Times New Roman"/>
                <w:sz w:val="18"/>
                <w:szCs w:val="18"/>
              </w:rPr>
              <w:t>规</w:t>
            </w:r>
            <w:proofErr w:type="gramEnd"/>
            <w:r>
              <w:rPr>
                <w:rFonts w:ascii="Times New Roman" w:eastAsia="方正仿宋_GBK" w:hAnsi="Times New Roman"/>
                <w:sz w:val="18"/>
                <w:szCs w:val="18"/>
              </w:rPr>
              <w:t>率</w:t>
            </w:r>
            <w:r>
              <w:rPr>
                <w:rFonts w:ascii="Times New Roman" w:eastAsia="方正仿宋_GBK" w:hAnsi="Times New Roman"/>
                <w:sz w:val="18"/>
                <w:szCs w:val="18"/>
              </w:rPr>
              <w:t>100%</w:t>
            </w:r>
            <w:r>
              <w:rPr>
                <w:rFonts w:ascii="Times New Roman" w:eastAsia="方正仿宋_GBK" w:hAnsi="Times New Roman"/>
                <w:sz w:val="18"/>
                <w:szCs w:val="18"/>
              </w:rPr>
              <w:t>，该项得权重分。</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14:paraId="30E3F4A4"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2</w:t>
            </w:r>
          </w:p>
        </w:tc>
      </w:tr>
      <w:tr w:rsidR="00033C64" w14:paraId="65EF4DF5" w14:textId="77777777">
        <w:tblPrEx>
          <w:tblCellMar>
            <w:top w:w="0" w:type="dxa"/>
          </w:tblCellMar>
        </w:tblPrEx>
        <w:trPr>
          <w:trHeight w:val="1265"/>
        </w:trPr>
        <w:tc>
          <w:tcPr>
            <w:tcW w:w="812" w:type="dxa"/>
            <w:vMerge/>
            <w:tcBorders>
              <w:left w:val="single" w:sz="4" w:space="0" w:color="000000"/>
              <w:right w:val="single" w:sz="4" w:space="0" w:color="000000"/>
            </w:tcBorders>
          </w:tcPr>
          <w:p w14:paraId="694FA77E" w14:textId="77777777" w:rsidR="00033C64" w:rsidRDefault="00033C64">
            <w:pPr>
              <w:spacing w:after="160"/>
              <w:jc w:val="center"/>
              <w:rPr>
                <w:rFonts w:ascii="Times New Roman" w:eastAsia="方正仿宋_GBK" w:hAnsi="Times New Roman"/>
                <w:sz w:val="18"/>
                <w:szCs w:val="18"/>
              </w:rPr>
            </w:pPr>
          </w:p>
        </w:tc>
        <w:tc>
          <w:tcPr>
            <w:tcW w:w="1418" w:type="dxa"/>
            <w:gridSpan w:val="2"/>
            <w:vMerge w:val="restart"/>
            <w:tcBorders>
              <w:top w:val="single" w:sz="4" w:space="0" w:color="auto"/>
              <w:left w:val="single" w:sz="4" w:space="0" w:color="000000"/>
              <w:right w:val="single" w:sz="4" w:space="0" w:color="000000"/>
            </w:tcBorders>
            <w:vAlign w:val="center"/>
          </w:tcPr>
          <w:p w14:paraId="1E57BFAD"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C4</w:t>
            </w:r>
            <w:bookmarkStart w:id="6" w:name="_Hlk106281885"/>
            <w:r>
              <w:rPr>
                <w:rFonts w:ascii="Times New Roman" w:eastAsia="方正仿宋_GBK" w:hAnsi="Times New Roman"/>
                <w:sz w:val="18"/>
                <w:szCs w:val="18"/>
              </w:rPr>
              <w:t>企业退休人员社会化管理</w:t>
            </w:r>
            <w:bookmarkEnd w:id="6"/>
          </w:p>
        </w:tc>
        <w:tc>
          <w:tcPr>
            <w:tcW w:w="1421" w:type="dxa"/>
            <w:tcBorders>
              <w:top w:val="single" w:sz="4" w:space="0" w:color="000000"/>
              <w:left w:val="single" w:sz="4" w:space="0" w:color="000000"/>
              <w:bottom w:val="single" w:sz="4" w:space="0" w:color="000000"/>
              <w:right w:val="single" w:sz="4" w:space="0" w:color="000000"/>
            </w:tcBorders>
            <w:vAlign w:val="center"/>
          </w:tcPr>
          <w:p w14:paraId="200D1068"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 xml:space="preserve">C41 </w:t>
            </w:r>
            <w:r>
              <w:rPr>
                <w:rFonts w:ascii="Times New Roman" w:eastAsia="方正仿宋_GBK" w:hAnsi="Times New Roman"/>
                <w:sz w:val="18"/>
                <w:szCs w:val="18"/>
              </w:rPr>
              <w:t>按照省市规定组织企业退休人员开展各项活动开展率</w:t>
            </w:r>
          </w:p>
        </w:tc>
        <w:tc>
          <w:tcPr>
            <w:tcW w:w="702" w:type="dxa"/>
            <w:tcBorders>
              <w:top w:val="single" w:sz="4" w:space="0" w:color="000000"/>
              <w:left w:val="single" w:sz="4" w:space="0" w:color="000000"/>
              <w:bottom w:val="single" w:sz="4" w:space="0" w:color="000000"/>
              <w:right w:val="single" w:sz="4" w:space="0" w:color="000000"/>
            </w:tcBorders>
            <w:vAlign w:val="center"/>
          </w:tcPr>
          <w:p w14:paraId="7295E358" w14:textId="77777777" w:rsidR="00033C64" w:rsidRDefault="00C93A90">
            <w:pPr>
              <w:ind w:right="2"/>
              <w:jc w:val="center"/>
              <w:rPr>
                <w:rFonts w:ascii="Times New Roman" w:eastAsia="方正仿宋_GBK" w:hAnsi="Times New Roman"/>
                <w:sz w:val="18"/>
                <w:szCs w:val="18"/>
              </w:rPr>
            </w:pPr>
            <w:r>
              <w:rPr>
                <w:rFonts w:ascii="Times New Roman" w:eastAsia="方正仿宋_GBK" w:hAnsi="Times New Roman"/>
                <w:sz w:val="18"/>
                <w:szCs w:val="18"/>
              </w:rPr>
              <w:t>3</w:t>
            </w:r>
          </w:p>
        </w:tc>
        <w:tc>
          <w:tcPr>
            <w:tcW w:w="858" w:type="dxa"/>
            <w:tcBorders>
              <w:top w:val="single" w:sz="4" w:space="0" w:color="000000"/>
              <w:left w:val="single" w:sz="4" w:space="0" w:color="000000"/>
              <w:bottom w:val="single" w:sz="4" w:space="0" w:color="000000"/>
              <w:right w:val="single" w:sz="4" w:space="0" w:color="000000"/>
            </w:tcBorders>
            <w:vAlign w:val="center"/>
          </w:tcPr>
          <w:p w14:paraId="65E29FD5" w14:textId="77777777" w:rsidR="00033C64" w:rsidRDefault="00C93A90">
            <w:pPr>
              <w:ind w:right="109"/>
              <w:jc w:val="center"/>
              <w:rPr>
                <w:rFonts w:ascii="Times New Roman" w:eastAsia="方正仿宋_GBK" w:hAnsi="Times New Roman"/>
                <w:sz w:val="18"/>
                <w:szCs w:val="18"/>
              </w:rPr>
            </w:pPr>
            <w:r>
              <w:rPr>
                <w:rFonts w:ascii="Times New Roman" w:eastAsia="方正仿宋_GBK" w:hAnsi="Times New Roman"/>
                <w:sz w:val="18"/>
                <w:szCs w:val="18"/>
              </w:rPr>
              <w:t>100%</w:t>
            </w:r>
          </w:p>
        </w:tc>
        <w:tc>
          <w:tcPr>
            <w:tcW w:w="3827" w:type="dxa"/>
            <w:tcBorders>
              <w:top w:val="single" w:sz="4" w:space="0" w:color="000000"/>
              <w:left w:val="single" w:sz="4" w:space="0" w:color="000000"/>
              <w:bottom w:val="single" w:sz="4" w:space="0" w:color="000000"/>
              <w:right w:val="single" w:sz="4" w:space="0" w:color="000000"/>
            </w:tcBorders>
            <w:vAlign w:val="center"/>
          </w:tcPr>
          <w:p w14:paraId="641F28AF"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按照省市规定组织企业退休人员开展</w:t>
            </w:r>
            <w:r>
              <w:rPr>
                <w:rFonts w:ascii="Times New Roman" w:eastAsia="方正仿宋_GBK" w:hAnsi="Times New Roman"/>
                <w:sz w:val="18"/>
                <w:szCs w:val="18"/>
              </w:rPr>
              <w:t>“</w:t>
            </w:r>
            <w:r>
              <w:rPr>
                <w:rFonts w:ascii="Times New Roman" w:eastAsia="方正仿宋_GBK" w:hAnsi="Times New Roman"/>
                <w:sz w:val="18"/>
                <w:szCs w:val="18"/>
              </w:rPr>
              <w:t>夏送清凉</w:t>
            </w:r>
            <w:r>
              <w:rPr>
                <w:rFonts w:ascii="Times New Roman" w:eastAsia="方正仿宋_GBK" w:hAnsi="Times New Roman"/>
                <w:sz w:val="18"/>
                <w:szCs w:val="18"/>
              </w:rPr>
              <w:t>”</w:t>
            </w:r>
            <w:r>
              <w:rPr>
                <w:rFonts w:ascii="Times New Roman" w:eastAsia="方正仿宋_GBK" w:hAnsi="Times New Roman"/>
                <w:sz w:val="18"/>
                <w:szCs w:val="18"/>
              </w:rPr>
              <w:t>、</w:t>
            </w:r>
            <w:r>
              <w:rPr>
                <w:rFonts w:ascii="Times New Roman" w:eastAsia="方正仿宋_GBK" w:hAnsi="Times New Roman"/>
                <w:sz w:val="18"/>
                <w:szCs w:val="18"/>
              </w:rPr>
              <w:t>“</w:t>
            </w:r>
            <w:r>
              <w:rPr>
                <w:rFonts w:ascii="Times New Roman" w:eastAsia="方正仿宋_GBK" w:hAnsi="Times New Roman"/>
                <w:sz w:val="18"/>
                <w:szCs w:val="18"/>
              </w:rPr>
              <w:t>分享乐读</w:t>
            </w:r>
            <w:r>
              <w:rPr>
                <w:rFonts w:ascii="Times New Roman" w:eastAsia="方正仿宋_GBK" w:hAnsi="Times New Roman"/>
                <w:sz w:val="18"/>
                <w:szCs w:val="18"/>
              </w:rPr>
              <w:t>”</w:t>
            </w:r>
            <w:r>
              <w:rPr>
                <w:rFonts w:ascii="Times New Roman" w:eastAsia="方正仿宋_GBK" w:hAnsi="Times New Roman"/>
                <w:sz w:val="18"/>
                <w:szCs w:val="18"/>
              </w:rPr>
              <w:t>、</w:t>
            </w:r>
            <w:r>
              <w:rPr>
                <w:rFonts w:ascii="Times New Roman" w:eastAsia="方正仿宋_GBK" w:hAnsi="Times New Roman"/>
                <w:sz w:val="18"/>
                <w:szCs w:val="18"/>
              </w:rPr>
              <w:t>“</w:t>
            </w:r>
            <w:r>
              <w:rPr>
                <w:rFonts w:ascii="Times New Roman" w:eastAsia="方正仿宋_GBK" w:hAnsi="Times New Roman"/>
                <w:sz w:val="18"/>
                <w:szCs w:val="18"/>
              </w:rPr>
              <w:t>敬老月</w:t>
            </w:r>
            <w:r>
              <w:rPr>
                <w:rFonts w:ascii="Times New Roman" w:eastAsia="方正仿宋_GBK" w:hAnsi="Times New Roman"/>
                <w:sz w:val="18"/>
                <w:szCs w:val="18"/>
              </w:rPr>
              <w:t>”</w:t>
            </w:r>
            <w:r>
              <w:rPr>
                <w:rFonts w:ascii="Times New Roman" w:eastAsia="方正仿宋_GBK" w:hAnsi="Times New Roman"/>
                <w:sz w:val="18"/>
                <w:szCs w:val="18"/>
              </w:rPr>
              <w:t>活动。以上</w:t>
            </w:r>
            <w:r>
              <w:rPr>
                <w:rFonts w:ascii="Times New Roman" w:eastAsia="方正仿宋_GBK" w:hAnsi="Times New Roman"/>
                <w:sz w:val="18"/>
                <w:szCs w:val="18"/>
              </w:rPr>
              <w:t>3</w:t>
            </w:r>
            <w:r>
              <w:rPr>
                <w:rFonts w:ascii="Times New Roman" w:eastAsia="方正仿宋_GBK" w:hAnsi="Times New Roman"/>
                <w:sz w:val="18"/>
                <w:szCs w:val="18"/>
              </w:rPr>
              <w:t>项工作各占</w:t>
            </w:r>
            <w:r>
              <w:rPr>
                <w:rFonts w:ascii="Times New Roman" w:eastAsia="方正仿宋_GBK" w:hAnsi="Times New Roman"/>
                <w:sz w:val="18"/>
                <w:szCs w:val="18"/>
              </w:rPr>
              <w:t>1/3</w:t>
            </w:r>
            <w:r>
              <w:rPr>
                <w:rFonts w:ascii="Times New Roman" w:eastAsia="方正仿宋_GBK" w:hAnsi="Times New Roman"/>
                <w:sz w:val="18"/>
                <w:szCs w:val="18"/>
              </w:rPr>
              <w:t>权重分，有一项未达标扣</w:t>
            </w:r>
            <w:r>
              <w:rPr>
                <w:rFonts w:ascii="Times New Roman" w:eastAsia="方正仿宋_GBK" w:hAnsi="Times New Roman"/>
                <w:sz w:val="18"/>
                <w:szCs w:val="18"/>
              </w:rPr>
              <w:t>1</w:t>
            </w:r>
            <w:r>
              <w:rPr>
                <w:rFonts w:ascii="Times New Roman" w:eastAsia="方正仿宋_GBK" w:hAnsi="Times New Roman"/>
                <w:sz w:val="18"/>
                <w:szCs w:val="18"/>
              </w:rPr>
              <w:t>分。</w:t>
            </w:r>
          </w:p>
        </w:tc>
        <w:tc>
          <w:tcPr>
            <w:tcW w:w="4711" w:type="dxa"/>
            <w:gridSpan w:val="2"/>
            <w:tcBorders>
              <w:top w:val="single" w:sz="4" w:space="0" w:color="000000"/>
              <w:left w:val="single" w:sz="4" w:space="0" w:color="000000"/>
              <w:bottom w:val="single" w:sz="4" w:space="0" w:color="000000"/>
              <w:right w:val="single" w:sz="4" w:space="0" w:color="000000"/>
            </w:tcBorders>
            <w:vAlign w:val="center"/>
          </w:tcPr>
          <w:p w14:paraId="65519658" w14:textId="77777777" w:rsidR="00033C64" w:rsidRDefault="00C93A90">
            <w:pPr>
              <w:spacing w:after="2"/>
              <w:rPr>
                <w:rFonts w:ascii="Times New Roman" w:eastAsia="方正仿宋_GBK" w:hAnsi="Times New Roman"/>
                <w:sz w:val="18"/>
                <w:szCs w:val="18"/>
              </w:rPr>
            </w:pPr>
            <w:r>
              <w:rPr>
                <w:rFonts w:ascii="Times New Roman" w:eastAsia="方正仿宋_GBK" w:hAnsi="Times New Roman"/>
                <w:sz w:val="18"/>
                <w:szCs w:val="18"/>
              </w:rPr>
              <w:fldChar w:fldCharType="begin"/>
            </w:r>
            <w:r>
              <w:rPr>
                <w:rFonts w:ascii="Times New Roman" w:eastAsia="方正仿宋_GBK" w:hAnsi="Times New Roman"/>
                <w:sz w:val="18"/>
                <w:szCs w:val="18"/>
              </w:rPr>
              <w:instrText xml:space="preserve"> = 1 \* GB3 </w:instrText>
            </w:r>
            <w:r>
              <w:rPr>
                <w:rFonts w:ascii="Times New Roman" w:eastAsia="方正仿宋_GBK" w:hAnsi="Times New Roman"/>
                <w:sz w:val="18"/>
                <w:szCs w:val="18"/>
              </w:rPr>
              <w:fldChar w:fldCharType="separate"/>
            </w:r>
            <w:r>
              <w:rPr>
                <w:rFonts w:ascii="宋体" w:hAnsi="宋体" w:cs="宋体" w:hint="eastAsia"/>
                <w:sz w:val="18"/>
                <w:szCs w:val="18"/>
              </w:rPr>
              <w:t>①</w:t>
            </w:r>
            <w:r>
              <w:rPr>
                <w:rFonts w:ascii="Times New Roman" w:eastAsia="方正仿宋_GBK" w:hAnsi="Times New Roman"/>
                <w:sz w:val="18"/>
                <w:szCs w:val="18"/>
              </w:rPr>
              <w:fldChar w:fldCharType="end"/>
            </w:r>
            <w:r>
              <w:rPr>
                <w:rFonts w:ascii="Times New Roman" w:eastAsia="方正仿宋_GBK" w:hAnsi="Times New Roman"/>
                <w:sz w:val="18"/>
                <w:szCs w:val="18"/>
              </w:rPr>
              <w:t>按要求开展了</w:t>
            </w:r>
            <w:r>
              <w:rPr>
                <w:rFonts w:ascii="Times New Roman" w:eastAsia="方正仿宋_GBK" w:hAnsi="Times New Roman"/>
                <w:sz w:val="18"/>
                <w:szCs w:val="18"/>
              </w:rPr>
              <w:t>“</w:t>
            </w:r>
            <w:r>
              <w:rPr>
                <w:rFonts w:ascii="Times New Roman" w:eastAsia="方正仿宋_GBK" w:hAnsi="Times New Roman"/>
                <w:sz w:val="18"/>
                <w:szCs w:val="18"/>
              </w:rPr>
              <w:t>夏送清凉</w:t>
            </w:r>
            <w:r>
              <w:rPr>
                <w:rFonts w:ascii="Times New Roman" w:eastAsia="方正仿宋_GBK" w:hAnsi="Times New Roman"/>
                <w:sz w:val="18"/>
                <w:szCs w:val="18"/>
              </w:rPr>
              <w:t>”</w:t>
            </w:r>
            <w:r>
              <w:rPr>
                <w:rFonts w:ascii="Times New Roman" w:eastAsia="方正仿宋_GBK" w:hAnsi="Times New Roman"/>
                <w:sz w:val="18"/>
                <w:szCs w:val="18"/>
              </w:rPr>
              <w:t>活动；</w:t>
            </w:r>
            <w:r>
              <w:rPr>
                <w:rFonts w:ascii="宋体" w:hAnsi="宋体" w:cs="宋体" w:hint="eastAsia"/>
                <w:sz w:val="18"/>
                <w:szCs w:val="18"/>
              </w:rPr>
              <w:t>②</w:t>
            </w:r>
            <w:r>
              <w:rPr>
                <w:rFonts w:ascii="Times New Roman" w:eastAsia="方正仿宋_GBK" w:hAnsi="Times New Roman"/>
                <w:sz w:val="18"/>
                <w:szCs w:val="18"/>
              </w:rPr>
              <w:t>按要求开展了</w:t>
            </w:r>
            <w:r>
              <w:rPr>
                <w:rFonts w:ascii="Times New Roman" w:eastAsia="方正仿宋_GBK" w:hAnsi="Times New Roman"/>
                <w:sz w:val="18"/>
                <w:szCs w:val="18"/>
              </w:rPr>
              <w:t>“</w:t>
            </w:r>
            <w:r>
              <w:rPr>
                <w:rFonts w:ascii="Times New Roman" w:eastAsia="方正仿宋_GBK" w:hAnsi="Times New Roman"/>
                <w:sz w:val="18"/>
                <w:szCs w:val="18"/>
              </w:rPr>
              <w:t>分享乐读</w:t>
            </w:r>
            <w:r>
              <w:rPr>
                <w:rFonts w:ascii="Times New Roman" w:eastAsia="方正仿宋_GBK" w:hAnsi="Times New Roman"/>
                <w:sz w:val="18"/>
                <w:szCs w:val="18"/>
              </w:rPr>
              <w:t>”</w:t>
            </w:r>
            <w:r>
              <w:rPr>
                <w:rFonts w:ascii="Times New Roman" w:eastAsia="方正仿宋_GBK" w:hAnsi="Times New Roman"/>
                <w:sz w:val="18"/>
                <w:szCs w:val="18"/>
              </w:rPr>
              <w:t>活动；</w:t>
            </w:r>
            <w:r>
              <w:rPr>
                <w:rFonts w:ascii="宋体" w:hAnsi="宋体" w:cs="宋体" w:hint="eastAsia"/>
                <w:sz w:val="18"/>
                <w:szCs w:val="18"/>
              </w:rPr>
              <w:t>③</w:t>
            </w:r>
            <w:r>
              <w:rPr>
                <w:rFonts w:ascii="Times New Roman" w:eastAsia="方正仿宋_GBK" w:hAnsi="Times New Roman"/>
                <w:sz w:val="18"/>
                <w:szCs w:val="18"/>
              </w:rPr>
              <w:t>按要求开展了</w:t>
            </w:r>
            <w:r>
              <w:rPr>
                <w:rFonts w:ascii="Times New Roman" w:eastAsia="方正仿宋_GBK" w:hAnsi="Times New Roman"/>
                <w:sz w:val="18"/>
                <w:szCs w:val="18"/>
              </w:rPr>
              <w:t>“</w:t>
            </w:r>
            <w:r>
              <w:rPr>
                <w:rFonts w:ascii="Times New Roman" w:eastAsia="方正仿宋_GBK" w:hAnsi="Times New Roman"/>
                <w:sz w:val="18"/>
                <w:szCs w:val="18"/>
              </w:rPr>
              <w:t>敬老月</w:t>
            </w:r>
            <w:r>
              <w:rPr>
                <w:rFonts w:ascii="Times New Roman" w:eastAsia="方正仿宋_GBK" w:hAnsi="Times New Roman"/>
                <w:sz w:val="18"/>
                <w:szCs w:val="18"/>
              </w:rPr>
              <w:t>”</w:t>
            </w:r>
            <w:r>
              <w:rPr>
                <w:rFonts w:ascii="Times New Roman" w:eastAsia="方正仿宋_GBK" w:hAnsi="Times New Roman"/>
                <w:sz w:val="18"/>
                <w:szCs w:val="18"/>
              </w:rPr>
              <w:t>活动；该项指标得权重分。</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14:paraId="6BC9A558" w14:textId="77777777" w:rsidR="00033C64" w:rsidRDefault="00C93A90">
            <w:pPr>
              <w:ind w:right="2"/>
              <w:jc w:val="center"/>
              <w:rPr>
                <w:rFonts w:ascii="Times New Roman" w:eastAsia="方正仿宋_GBK" w:hAnsi="Times New Roman"/>
                <w:sz w:val="18"/>
                <w:szCs w:val="18"/>
              </w:rPr>
            </w:pPr>
            <w:r>
              <w:rPr>
                <w:rFonts w:ascii="Times New Roman" w:eastAsia="方正仿宋_GBK" w:hAnsi="Times New Roman"/>
                <w:sz w:val="18"/>
                <w:szCs w:val="18"/>
              </w:rPr>
              <w:t>3</w:t>
            </w:r>
          </w:p>
        </w:tc>
      </w:tr>
      <w:tr w:rsidR="00033C64" w14:paraId="43CCCC40" w14:textId="77777777">
        <w:tblPrEx>
          <w:tblCellMar>
            <w:top w:w="0" w:type="dxa"/>
          </w:tblCellMar>
        </w:tblPrEx>
        <w:trPr>
          <w:trHeight w:val="1265"/>
        </w:trPr>
        <w:tc>
          <w:tcPr>
            <w:tcW w:w="812" w:type="dxa"/>
            <w:vMerge/>
            <w:tcBorders>
              <w:left w:val="single" w:sz="4" w:space="0" w:color="000000"/>
              <w:right w:val="single" w:sz="4" w:space="0" w:color="000000"/>
            </w:tcBorders>
          </w:tcPr>
          <w:p w14:paraId="1F5ABEF4" w14:textId="77777777" w:rsidR="00033C64" w:rsidRDefault="00033C64">
            <w:pPr>
              <w:spacing w:after="160"/>
              <w:jc w:val="center"/>
              <w:rPr>
                <w:rFonts w:ascii="Times New Roman" w:eastAsia="方正仿宋_GBK" w:hAnsi="Times New Roman"/>
                <w:sz w:val="18"/>
                <w:szCs w:val="18"/>
              </w:rPr>
            </w:pPr>
          </w:p>
        </w:tc>
        <w:tc>
          <w:tcPr>
            <w:tcW w:w="1418" w:type="dxa"/>
            <w:gridSpan w:val="2"/>
            <w:vMerge/>
            <w:tcBorders>
              <w:left w:val="single" w:sz="4" w:space="0" w:color="000000"/>
              <w:right w:val="single" w:sz="4" w:space="0" w:color="000000"/>
            </w:tcBorders>
          </w:tcPr>
          <w:p w14:paraId="1807AC88" w14:textId="77777777" w:rsidR="00033C64" w:rsidRDefault="00033C64">
            <w:pPr>
              <w:spacing w:after="160"/>
              <w:jc w:val="center"/>
              <w:rPr>
                <w:rFonts w:ascii="Times New Roman" w:eastAsia="方正仿宋_GBK" w:hAnsi="Times New Roman"/>
                <w:sz w:val="18"/>
                <w:szCs w:val="18"/>
              </w:rPr>
            </w:pPr>
          </w:p>
        </w:tc>
        <w:tc>
          <w:tcPr>
            <w:tcW w:w="1421" w:type="dxa"/>
            <w:tcBorders>
              <w:top w:val="single" w:sz="4" w:space="0" w:color="000000"/>
              <w:left w:val="single" w:sz="4" w:space="0" w:color="000000"/>
              <w:bottom w:val="single" w:sz="4" w:space="0" w:color="000000"/>
              <w:right w:val="single" w:sz="4" w:space="0" w:color="000000"/>
            </w:tcBorders>
            <w:vAlign w:val="center"/>
          </w:tcPr>
          <w:p w14:paraId="0F0E12F6"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C42</w:t>
            </w:r>
            <w:r>
              <w:rPr>
                <w:rFonts w:ascii="Times New Roman" w:eastAsia="方正仿宋_GBK" w:hAnsi="Times New Roman"/>
                <w:sz w:val="18"/>
                <w:szCs w:val="18"/>
              </w:rPr>
              <w:t>按照省市规定组织企业退休人员开展各项活动，活动对象、活动内容、活动方式等分项与活动要求符合率</w:t>
            </w:r>
          </w:p>
        </w:tc>
        <w:tc>
          <w:tcPr>
            <w:tcW w:w="702" w:type="dxa"/>
            <w:tcBorders>
              <w:top w:val="single" w:sz="4" w:space="0" w:color="000000"/>
              <w:left w:val="single" w:sz="4" w:space="0" w:color="000000"/>
              <w:bottom w:val="single" w:sz="4" w:space="0" w:color="000000"/>
              <w:right w:val="single" w:sz="4" w:space="0" w:color="000000"/>
            </w:tcBorders>
            <w:vAlign w:val="center"/>
          </w:tcPr>
          <w:p w14:paraId="7E60A3E6" w14:textId="77777777" w:rsidR="00033C64" w:rsidRDefault="00C93A90">
            <w:pPr>
              <w:ind w:right="2"/>
              <w:jc w:val="center"/>
              <w:rPr>
                <w:rFonts w:ascii="Times New Roman" w:eastAsia="方正仿宋_GBK" w:hAnsi="Times New Roman"/>
                <w:sz w:val="18"/>
                <w:szCs w:val="18"/>
              </w:rPr>
            </w:pPr>
            <w:r>
              <w:rPr>
                <w:rFonts w:ascii="Times New Roman" w:eastAsia="方正仿宋_GBK" w:hAnsi="Times New Roman"/>
                <w:sz w:val="18"/>
                <w:szCs w:val="18"/>
              </w:rPr>
              <w:t>3</w:t>
            </w:r>
          </w:p>
        </w:tc>
        <w:tc>
          <w:tcPr>
            <w:tcW w:w="858" w:type="dxa"/>
            <w:tcBorders>
              <w:top w:val="single" w:sz="4" w:space="0" w:color="000000"/>
              <w:left w:val="single" w:sz="4" w:space="0" w:color="000000"/>
              <w:bottom w:val="single" w:sz="4" w:space="0" w:color="000000"/>
              <w:right w:val="single" w:sz="4" w:space="0" w:color="000000"/>
            </w:tcBorders>
            <w:vAlign w:val="center"/>
          </w:tcPr>
          <w:p w14:paraId="72E00B3B" w14:textId="77777777" w:rsidR="00033C64" w:rsidRDefault="00C93A90">
            <w:pPr>
              <w:ind w:right="109"/>
              <w:jc w:val="center"/>
              <w:rPr>
                <w:rFonts w:ascii="Times New Roman" w:eastAsia="方正仿宋_GBK" w:hAnsi="Times New Roman"/>
                <w:sz w:val="18"/>
                <w:szCs w:val="18"/>
              </w:rPr>
            </w:pPr>
            <w:r>
              <w:rPr>
                <w:rFonts w:ascii="Times New Roman" w:eastAsia="方正仿宋_GBK" w:hAnsi="Times New Roman"/>
                <w:sz w:val="18"/>
                <w:szCs w:val="18"/>
              </w:rPr>
              <w:t>100%</w:t>
            </w:r>
          </w:p>
        </w:tc>
        <w:tc>
          <w:tcPr>
            <w:tcW w:w="3827" w:type="dxa"/>
            <w:tcBorders>
              <w:top w:val="single" w:sz="4" w:space="0" w:color="000000"/>
              <w:left w:val="single" w:sz="4" w:space="0" w:color="000000"/>
              <w:bottom w:val="single" w:sz="4" w:space="0" w:color="000000"/>
              <w:right w:val="single" w:sz="4" w:space="0" w:color="000000"/>
            </w:tcBorders>
            <w:vAlign w:val="center"/>
          </w:tcPr>
          <w:p w14:paraId="4C1C8B37"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按照省市规定组织企业退休人员开展</w:t>
            </w:r>
            <w:r>
              <w:rPr>
                <w:rFonts w:ascii="Times New Roman" w:eastAsia="方正仿宋_GBK" w:hAnsi="Times New Roman"/>
                <w:sz w:val="18"/>
                <w:szCs w:val="18"/>
              </w:rPr>
              <w:t>“</w:t>
            </w:r>
            <w:r>
              <w:rPr>
                <w:rFonts w:ascii="Times New Roman" w:eastAsia="方正仿宋_GBK" w:hAnsi="Times New Roman"/>
                <w:sz w:val="18"/>
                <w:szCs w:val="18"/>
              </w:rPr>
              <w:t>夏送清凉</w:t>
            </w:r>
            <w:r>
              <w:rPr>
                <w:rFonts w:ascii="Times New Roman" w:eastAsia="方正仿宋_GBK" w:hAnsi="Times New Roman"/>
                <w:sz w:val="18"/>
                <w:szCs w:val="18"/>
              </w:rPr>
              <w:t>”</w:t>
            </w:r>
            <w:r>
              <w:rPr>
                <w:rFonts w:ascii="Times New Roman" w:eastAsia="方正仿宋_GBK" w:hAnsi="Times New Roman"/>
                <w:sz w:val="18"/>
                <w:szCs w:val="18"/>
              </w:rPr>
              <w:t>、</w:t>
            </w:r>
            <w:r>
              <w:rPr>
                <w:rFonts w:ascii="Times New Roman" w:eastAsia="方正仿宋_GBK" w:hAnsi="Times New Roman"/>
                <w:sz w:val="18"/>
                <w:szCs w:val="18"/>
              </w:rPr>
              <w:t>“</w:t>
            </w:r>
            <w:r>
              <w:rPr>
                <w:rFonts w:ascii="Times New Roman" w:eastAsia="方正仿宋_GBK" w:hAnsi="Times New Roman"/>
                <w:sz w:val="18"/>
                <w:szCs w:val="18"/>
              </w:rPr>
              <w:t>分享乐读</w:t>
            </w:r>
            <w:r>
              <w:rPr>
                <w:rFonts w:ascii="Times New Roman" w:eastAsia="方正仿宋_GBK" w:hAnsi="Times New Roman"/>
                <w:sz w:val="18"/>
                <w:szCs w:val="18"/>
              </w:rPr>
              <w:t>”</w:t>
            </w:r>
            <w:r>
              <w:rPr>
                <w:rFonts w:ascii="Times New Roman" w:eastAsia="方正仿宋_GBK" w:hAnsi="Times New Roman"/>
                <w:sz w:val="18"/>
                <w:szCs w:val="18"/>
              </w:rPr>
              <w:t>、</w:t>
            </w:r>
            <w:r>
              <w:rPr>
                <w:rFonts w:ascii="Times New Roman" w:eastAsia="方正仿宋_GBK" w:hAnsi="Times New Roman"/>
                <w:sz w:val="18"/>
                <w:szCs w:val="18"/>
              </w:rPr>
              <w:t>“</w:t>
            </w:r>
            <w:r>
              <w:rPr>
                <w:rFonts w:ascii="Times New Roman" w:eastAsia="方正仿宋_GBK" w:hAnsi="Times New Roman"/>
                <w:sz w:val="18"/>
                <w:szCs w:val="18"/>
              </w:rPr>
              <w:t>敬老月</w:t>
            </w:r>
            <w:r>
              <w:rPr>
                <w:rFonts w:ascii="Times New Roman" w:eastAsia="方正仿宋_GBK" w:hAnsi="Times New Roman"/>
                <w:sz w:val="18"/>
                <w:szCs w:val="18"/>
              </w:rPr>
              <w:t>”</w:t>
            </w:r>
            <w:r>
              <w:rPr>
                <w:rFonts w:ascii="Times New Roman" w:eastAsia="方正仿宋_GBK" w:hAnsi="Times New Roman"/>
                <w:sz w:val="18"/>
                <w:szCs w:val="18"/>
              </w:rPr>
              <w:t>活动，活动对象、活动内容、活动方式等分项与活动要求符合率</w:t>
            </w:r>
            <w:r>
              <w:rPr>
                <w:rFonts w:ascii="Times New Roman" w:eastAsia="方正仿宋_GBK" w:hAnsi="Times New Roman"/>
                <w:sz w:val="18"/>
                <w:szCs w:val="18"/>
              </w:rPr>
              <w:t>100%</w:t>
            </w:r>
            <w:r>
              <w:rPr>
                <w:rFonts w:ascii="Times New Roman" w:eastAsia="方正仿宋_GBK" w:hAnsi="Times New Roman"/>
                <w:sz w:val="18"/>
                <w:szCs w:val="18"/>
              </w:rPr>
              <w:t>。以上</w:t>
            </w:r>
            <w:r>
              <w:rPr>
                <w:rFonts w:ascii="Times New Roman" w:eastAsia="方正仿宋_GBK" w:hAnsi="Times New Roman"/>
                <w:sz w:val="18"/>
                <w:szCs w:val="18"/>
              </w:rPr>
              <w:t>3</w:t>
            </w:r>
            <w:r>
              <w:rPr>
                <w:rFonts w:ascii="Times New Roman" w:eastAsia="方正仿宋_GBK" w:hAnsi="Times New Roman"/>
                <w:sz w:val="18"/>
                <w:szCs w:val="18"/>
              </w:rPr>
              <w:t>项工作各占</w:t>
            </w:r>
            <w:r>
              <w:rPr>
                <w:rFonts w:ascii="Times New Roman" w:eastAsia="方正仿宋_GBK" w:hAnsi="Times New Roman"/>
                <w:sz w:val="18"/>
                <w:szCs w:val="18"/>
              </w:rPr>
              <w:t>1/3</w:t>
            </w:r>
            <w:r>
              <w:rPr>
                <w:rFonts w:ascii="Times New Roman" w:eastAsia="方正仿宋_GBK" w:hAnsi="Times New Roman"/>
                <w:sz w:val="18"/>
                <w:szCs w:val="18"/>
              </w:rPr>
              <w:t>权重分，一项未达标扣</w:t>
            </w:r>
            <w:r>
              <w:rPr>
                <w:rFonts w:ascii="Times New Roman" w:eastAsia="方正仿宋_GBK" w:hAnsi="Times New Roman"/>
                <w:sz w:val="18"/>
                <w:szCs w:val="18"/>
              </w:rPr>
              <w:t>1</w:t>
            </w:r>
            <w:r>
              <w:rPr>
                <w:rFonts w:ascii="Times New Roman" w:eastAsia="方正仿宋_GBK" w:hAnsi="Times New Roman"/>
                <w:sz w:val="18"/>
                <w:szCs w:val="18"/>
              </w:rPr>
              <w:t>分。</w:t>
            </w:r>
          </w:p>
        </w:tc>
        <w:tc>
          <w:tcPr>
            <w:tcW w:w="4711" w:type="dxa"/>
            <w:gridSpan w:val="2"/>
            <w:tcBorders>
              <w:top w:val="single" w:sz="4" w:space="0" w:color="000000"/>
              <w:left w:val="single" w:sz="4" w:space="0" w:color="000000"/>
              <w:bottom w:val="single" w:sz="4" w:space="0" w:color="000000"/>
              <w:right w:val="single" w:sz="4" w:space="0" w:color="000000"/>
            </w:tcBorders>
            <w:vAlign w:val="center"/>
          </w:tcPr>
          <w:p w14:paraId="0DC5FC98"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开展了</w:t>
            </w:r>
            <w:r>
              <w:rPr>
                <w:rFonts w:ascii="Times New Roman" w:eastAsia="方正仿宋_GBK" w:hAnsi="Times New Roman"/>
                <w:sz w:val="18"/>
                <w:szCs w:val="18"/>
              </w:rPr>
              <w:t>“</w:t>
            </w:r>
            <w:r>
              <w:rPr>
                <w:rFonts w:ascii="Times New Roman" w:eastAsia="方正仿宋_GBK" w:hAnsi="Times New Roman"/>
                <w:sz w:val="18"/>
                <w:szCs w:val="18"/>
              </w:rPr>
              <w:t>夏送清凉</w:t>
            </w:r>
            <w:r>
              <w:rPr>
                <w:rFonts w:ascii="Times New Roman" w:eastAsia="方正仿宋_GBK" w:hAnsi="Times New Roman"/>
                <w:sz w:val="18"/>
                <w:szCs w:val="18"/>
              </w:rPr>
              <w:t>”</w:t>
            </w:r>
            <w:r>
              <w:rPr>
                <w:rFonts w:ascii="Times New Roman" w:eastAsia="方正仿宋_GBK" w:hAnsi="Times New Roman"/>
                <w:sz w:val="18"/>
                <w:szCs w:val="18"/>
              </w:rPr>
              <w:t>、</w:t>
            </w:r>
            <w:r>
              <w:rPr>
                <w:rFonts w:ascii="Times New Roman" w:eastAsia="方正仿宋_GBK" w:hAnsi="Times New Roman"/>
                <w:sz w:val="18"/>
                <w:szCs w:val="18"/>
              </w:rPr>
              <w:t>“</w:t>
            </w:r>
            <w:r>
              <w:rPr>
                <w:rFonts w:ascii="Times New Roman" w:eastAsia="方正仿宋_GBK" w:hAnsi="Times New Roman"/>
                <w:sz w:val="18"/>
                <w:szCs w:val="18"/>
              </w:rPr>
              <w:t>分享乐读</w:t>
            </w:r>
            <w:r>
              <w:rPr>
                <w:rFonts w:ascii="Times New Roman" w:eastAsia="方正仿宋_GBK" w:hAnsi="Times New Roman"/>
                <w:sz w:val="18"/>
                <w:szCs w:val="18"/>
              </w:rPr>
              <w:t>”</w:t>
            </w:r>
            <w:r>
              <w:rPr>
                <w:rFonts w:ascii="Times New Roman" w:eastAsia="方正仿宋_GBK" w:hAnsi="Times New Roman"/>
                <w:sz w:val="18"/>
                <w:szCs w:val="18"/>
              </w:rPr>
              <w:t>、</w:t>
            </w:r>
            <w:r>
              <w:rPr>
                <w:rFonts w:ascii="Times New Roman" w:eastAsia="方正仿宋_GBK" w:hAnsi="Times New Roman"/>
                <w:sz w:val="18"/>
                <w:szCs w:val="18"/>
              </w:rPr>
              <w:t>“</w:t>
            </w:r>
            <w:r>
              <w:rPr>
                <w:rFonts w:ascii="Times New Roman" w:eastAsia="方正仿宋_GBK" w:hAnsi="Times New Roman"/>
                <w:sz w:val="18"/>
                <w:szCs w:val="18"/>
              </w:rPr>
              <w:t>敬老月</w:t>
            </w:r>
            <w:r>
              <w:rPr>
                <w:rFonts w:ascii="Times New Roman" w:eastAsia="方正仿宋_GBK" w:hAnsi="Times New Roman"/>
                <w:sz w:val="18"/>
                <w:szCs w:val="18"/>
              </w:rPr>
              <w:t>”</w:t>
            </w:r>
            <w:r>
              <w:rPr>
                <w:rFonts w:ascii="Times New Roman" w:eastAsia="方正仿宋_GBK" w:hAnsi="Times New Roman"/>
                <w:sz w:val="18"/>
                <w:szCs w:val="18"/>
              </w:rPr>
              <w:t>活动，活动对象、活动内容、活动方式等分项符合省市要求，该项指标得权重分。</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14:paraId="6F413FF4" w14:textId="77777777" w:rsidR="00033C64" w:rsidRDefault="00C93A90">
            <w:pPr>
              <w:ind w:right="2"/>
              <w:jc w:val="center"/>
              <w:rPr>
                <w:rFonts w:ascii="Times New Roman" w:eastAsia="方正仿宋_GBK" w:hAnsi="Times New Roman"/>
                <w:sz w:val="18"/>
                <w:szCs w:val="18"/>
              </w:rPr>
            </w:pPr>
            <w:r>
              <w:rPr>
                <w:rFonts w:ascii="Times New Roman" w:eastAsia="方正仿宋_GBK" w:hAnsi="Times New Roman"/>
                <w:sz w:val="18"/>
                <w:szCs w:val="18"/>
              </w:rPr>
              <w:t>3</w:t>
            </w:r>
          </w:p>
        </w:tc>
      </w:tr>
      <w:tr w:rsidR="00033C64" w14:paraId="35A9F9E6" w14:textId="77777777">
        <w:tblPrEx>
          <w:tblCellMar>
            <w:top w:w="0" w:type="dxa"/>
          </w:tblCellMar>
        </w:tblPrEx>
        <w:trPr>
          <w:trHeight w:val="1265"/>
        </w:trPr>
        <w:tc>
          <w:tcPr>
            <w:tcW w:w="812" w:type="dxa"/>
            <w:vMerge/>
            <w:tcBorders>
              <w:left w:val="single" w:sz="4" w:space="0" w:color="000000"/>
              <w:right w:val="single" w:sz="4" w:space="0" w:color="000000"/>
            </w:tcBorders>
          </w:tcPr>
          <w:p w14:paraId="1174B462" w14:textId="77777777" w:rsidR="00033C64" w:rsidRDefault="00033C64">
            <w:pPr>
              <w:spacing w:after="160"/>
              <w:jc w:val="center"/>
              <w:rPr>
                <w:rFonts w:ascii="Times New Roman" w:eastAsia="方正仿宋_GBK" w:hAnsi="Times New Roman"/>
                <w:sz w:val="18"/>
                <w:szCs w:val="18"/>
              </w:rPr>
            </w:pPr>
          </w:p>
        </w:tc>
        <w:tc>
          <w:tcPr>
            <w:tcW w:w="1418" w:type="dxa"/>
            <w:gridSpan w:val="2"/>
            <w:vMerge/>
            <w:tcBorders>
              <w:left w:val="single" w:sz="4" w:space="0" w:color="000000"/>
              <w:right w:val="single" w:sz="4" w:space="0" w:color="000000"/>
            </w:tcBorders>
          </w:tcPr>
          <w:p w14:paraId="41287529" w14:textId="77777777" w:rsidR="00033C64" w:rsidRDefault="00033C64">
            <w:pPr>
              <w:spacing w:after="160"/>
              <w:jc w:val="center"/>
              <w:rPr>
                <w:rFonts w:ascii="Times New Roman" w:eastAsia="方正仿宋_GBK" w:hAnsi="Times New Roman"/>
                <w:sz w:val="18"/>
                <w:szCs w:val="18"/>
              </w:rPr>
            </w:pPr>
          </w:p>
        </w:tc>
        <w:tc>
          <w:tcPr>
            <w:tcW w:w="1421" w:type="dxa"/>
            <w:tcBorders>
              <w:top w:val="single" w:sz="4" w:space="0" w:color="000000"/>
              <w:left w:val="single" w:sz="4" w:space="0" w:color="000000"/>
              <w:bottom w:val="single" w:sz="4" w:space="0" w:color="000000"/>
              <w:right w:val="single" w:sz="4" w:space="0" w:color="000000"/>
            </w:tcBorders>
            <w:vAlign w:val="center"/>
          </w:tcPr>
          <w:p w14:paraId="0C4F9889"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C43</w:t>
            </w:r>
            <w:r>
              <w:rPr>
                <w:rFonts w:ascii="Times New Roman" w:eastAsia="方正仿宋_GBK" w:hAnsi="Times New Roman"/>
                <w:sz w:val="18"/>
                <w:szCs w:val="18"/>
              </w:rPr>
              <w:t>按照省市规定组织企业退休人员开展各项活动及时率</w:t>
            </w:r>
          </w:p>
        </w:tc>
        <w:tc>
          <w:tcPr>
            <w:tcW w:w="702" w:type="dxa"/>
            <w:tcBorders>
              <w:top w:val="single" w:sz="4" w:space="0" w:color="000000"/>
              <w:left w:val="single" w:sz="4" w:space="0" w:color="000000"/>
              <w:bottom w:val="single" w:sz="4" w:space="0" w:color="000000"/>
              <w:right w:val="single" w:sz="4" w:space="0" w:color="000000"/>
            </w:tcBorders>
            <w:vAlign w:val="center"/>
          </w:tcPr>
          <w:p w14:paraId="70A43BA9" w14:textId="77777777" w:rsidR="00033C64" w:rsidRDefault="00C93A90">
            <w:pPr>
              <w:ind w:right="2"/>
              <w:jc w:val="center"/>
              <w:rPr>
                <w:rFonts w:ascii="Times New Roman" w:eastAsia="方正仿宋_GBK" w:hAnsi="Times New Roman"/>
                <w:sz w:val="18"/>
                <w:szCs w:val="18"/>
              </w:rPr>
            </w:pPr>
            <w:r>
              <w:rPr>
                <w:rFonts w:ascii="Times New Roman" w:eastAsia="方正仿宋_GBK" w:hAnsi="Times New Roman"/>
                <w:sz w:val="18"/>
                <w:szCs w:val="18"/>
              </w:rPr>
              <w:t>2</w:t>
            </w:r>
          </w:p>
        </w:tc>
        <w:tc>
          <w:tcPr>
            <w:tcW w:w="858" w:type="dxa"/>
            <w:tcBorders>
              <w:top w:val="single" w:sz="4" w:space="0" w:color="000000"/>
              <w:left w:val="single" w:sz="4" w:space="0" w:color="000000"/>
              <w:bottom w:val="single" w:sz="4" w:space="0" w:color="000000"/>
              <w:right w:val="single" w:sz="4" w:space="0" w:color="000000"/>
            </w:tcBorders>
            <w:vAlign w:val="center"/>
          </w:tcPr>
          <w:p w14:paraId="638F8C44" w14:textId="77777777" w:rsidR="00033C64" w:rsidRDefault="00C93A90">
            <w:pPr>
              <w:ind w:right="109"/>
              <w:jc w:val="center"/>
              <w:rPr>
                <w:rFonts w:ascii="Times New Roman" w:eastAsia="方正仿宋_GBK" w:hAnsi="Times New Roman"/>
                <w:sz w:val="18"/>
                <w:szCs w:val="18"/>
              </w:rPr>
            </w:pPr>
            <w:r>
              <w:rPr>
                <w:rFonts w:ascii="Times New Roman" w:eastAsia="方正仿宋_GBK" w:hAnsi="Times New Roman"/>
                <w:sz w:val="18"/>
                <w:szCs w:val="18"/>
              </w:rPr>
              <w:t>100%</w:t>
            </w:r>
          </w:p>
        </w:tc>
        <w:tc>
          <w:tcPr>
            <w:tcW w:w="3827" w:type="dxa"/>
            <w:tcBorders>
              <w:top w:val="single" w:sz="4" w:space="0" w:color="000000"/>
              <w:left w:val="single" w:sz="4" w:space="0" w:color="000000"/>
              <w:bottom w:val="single" w:sz="4" w:space="0" w:color="000000"/>
              <w:right w:val="single" w:sz="4" w:space="0" w:color="000000"/>
            </w:tcBorders>
            <w:vAlign w:val="center"/>
          </w:tcPr>
          <w:p w14:paraId="1AFBED26" w14:textId="77777777" w:rsidR="00033C64" w:rsidRDefault="00C93A90">
            <w:pPr>
              <w:spacing w:line="220" w:lineRule="exact"/>
              <w:rPr>
                <w:rFonts w:ascii="Times New Roman" w:eastAsia="方正仿宋_GBK" w:hAnsi="Times New Roman"/>
                <w:sz w:val="18"/>
                <w:szCs w:val="18"/>
              </w:rPr>
            </w:pPr>
            <w:r>
              <w:rPr>
                <w:rFonts w:ascii="Times New Roman" w:eastAsia="方正仿宋_GBK" w:hAnsi="Times New Roman"/>
                <w:sz w:val="18"/>
                <w:szCs w:val="18"/>
              </w:rPr>
              <w:t>按照省市规定及时开展企业退休人员开展</w:t>
            </w:r>
            <w:r>
              <w:rPr>
                <w:rFonts w:ascii="Times New Roman" w:eastAsia="方正仿宋_GBK" w:hAnsi="Times New Roman"/>
                <w:sz w:val="18"/>
                <w:szCs w:val="18"/>
              </w:rPr>
              <w:t>“</w:t>
            </w:r>
            <w:r>
              <w:rPr>
                <w:rFonts w:ascii="Times New Roman" w:eastAsia="方正仿宋_GBK" w:hAnsi="Times New Roman"/>
                <w:sz w:val="18"/>
                <w:szCs w:val="18"/>
              </w:rPr>
              <w:t>夏送清凉</w:t>
            </w:r>
            <w:r>
              <w:rPr>
                <w:rFonts w:ascii="Times New Roman" w:eastAsia="方正仿宋_GBK" w:hAnsi="Times New Roman"/>
                <w:sz w:val="18"/>
                <w:szCs w:val="18"/>
              </w:rPr>
              <w:t>”</w:t>
            </w:r>
            <w:r>
              <w:rPr>
                <w:rFonts w:ascii="Times New Roman" w:eastAsia="方正仿宋_GBK" w:hAnsi="Times New Roman"/>
                <w:sz w:val="18"/>
                <w:szCs w:val="18"/>
              </w:rPr>
              <w:t>、</w:t>
            </w:r>
            <w:r>
              <w:rPr>
                <w:rFonts w:ascii="Times New Roman" w:eastAsia="方正仿宋_GBK" w:hAnsi="Times New Roman"/>
                <w:sz w:val="18"/>
                <w:szCs w:val="18"/>
              </w:rPr>
              <w:t>“</w:t>
            </w:r>
            <w:r>
              <w:rPr>
                <w:rFonts w:ascii="Times New Roman" w:eastAsia="方正仿宋_GBK" w:hAnsi="Times New Roman"/>
                <w:sz w:val="18"/>
                <w:szCs w:val="18"/>
              </w:rPr>
              <w:t>分享乐读</w:t>
            </w:r>
            <w:r>
              <w:rPr>
                <w:rFonts w:ascii="Times New Roman" w:eastAsia="方正仿宋_GBK" w:hAnsi="Times New Roman"/>
                <w:sz w:val="18"/>
                <w:szCs w:val="18"/>
              </w:rPr>
              <w:t>”</w:t>
            </w:r>
            <w:r>
              <w:rPr>
                <w:rFonts w:ascii="Times New Roman" w:eastAsia="方正仿宋_GBK" w:hAnsi="Times New Roman"/>
                <w:sz w:val="18"/>
                <w:szCs w:val="18"/>
              </w:rPr>
              <w:t>、</w:t>
            </w:r>
            <w:r>
              <w:rPr>
                <w:rFonts w:ascii="Times New Roman" w:eastAsia="方正仿宋_GBK" w:hAnsi="Times New Roman"/>
                <w:sz w:val="18"/>
                <w:szCs w:val="18"/>
              </w:rPr>
              <w:t>“</w:t>
            </w:r>
            <w:r>
              <w:rPr>
                <w:rFonts w:ascii="Times New Roman" w:eastAsia="方正仿宋_GBK" w:hAnsi="Times New Roman"/>
                <w:sz w:val="18"/>
                <w:szCs w:val="18"/>
              </w:rPr>
              <w:t>敬老月</w:t>
            </w:r>
            <w:r>
              <w:rPr>
                <w:rFonts w:ascii="Times New Roman" w:eastAsia="方正仿宋_GBK" w:hAnsi="Times New Roman"/>
                <w:sz w:val="18"/>
                <w:szCs w:val="18"/>
              </w:rPr>
              <w:t>”</w:t>
            </w:r>
            <w:r>
              <w:rPr>
                <w:rFonts w:ascii="Times New Roman" w:eastAsia="方正仿宋_GBK" w:hAnsi="Times New Roman"/>
                <w:sz w:val="18"/>
                <w:szCs w:val="18"/>
              </w:rPr>
              <w:t>活动。以上</w:t>
            </w:r>
            <w:r>
              <w:rPr>
                <w:rFonts w:ascii="Times New Roman" w:eastAsia="方正仿宋_GBK" w:hAnsi="Times New Roman"/>
                <w:sz w:val="18"/>
                <w:szCs w:val="18"/>
              </w:rPr>
              <w:t>3</w:t>
            </w:r>
            <w:r>
              <w:rPr>
                <w:rFonts w:ascii="Times New Roman" w:eastAsia="方正仿宋_GBK" w:hAnsi="Times New Roman"/>
                <w:sz w:val="18"/>
                <w:szCs w:val="18"/>
              </w:rPr>
              <w:t>项工作各占</w:t>
            </w:r>
            <w:r>
              <w:rPr>
                <w:rFonts w:ascii="Times New Roman" w:eastAsia="方正仿宋_GBK" w:hAnsi="Times New Roman"/>
                <w:sz w:val="18"/>
                <w:szCs w:val="18"/>
              </w:rPr>
              <w:t>1/3</w:t>
            </w:r>
            <w:r>
              <w:rPr>
                <w:rFonts w:ascii="Times New Roman" w:eastAsia="方正仿宋_GBK" w:hAnsi="Times New Roman"/>
                <w:sz w:val="18"/>
                <w:szCs w:val="18"/>
              </w:rPr>
              <w:t>权重分，有一项未达标扣</w:t>
            </w:r>
            <w:r>
              <w:rPr>
                <w:rFonts w:ascii="Times New Roman" w:eastAsia="方正仿宋_GBK" w:hAnsi="Times New Roman"/>
                <w:sz w:val="18"/>
                <w:szCs w:val="18"/>
              </w:rPr>
              <w:t>0.6</w:t>
            </w:r>
            <w:r>
              <w:rPr>
                <w:rFonts w:ascii="Times New Roman" w:eastAsia="方正仿宋_GBK" w:hAnsi="Times New Roman"/>
                <w:sz w:val="18"/>
                <w:szCs w:val="18"/>
              </w:rPr>
              <w:t>分。</w:t>
            </w:r>
          </w:p>
        </w:tc>
        <w:tc>
          <w:tcPr>
            <w:tcW w:w="4711" w:type="dxa"/>
            <w:gridSpan w:val="2"/>
            <w:tcBorders>
              <w:top w:val="single" w:sz="4" w:space="0" w:color="000000"/>
              <w:left w:val="single" w:sz="4" w:space="0" w:color="000000"/>
              <w:bottom w:val="single" w:sz="4" w:space="0" w:color="000000"/>
              <w:right w:val="single" w:sz="4" w:space="0" w:color="000000"/>
            </w:tcBorders>
            <w:vAlign w:val="center"/>
          </w:tcPr>
          <w:p w14:paraId="508C36E0"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按要求及时开展了</w:t>
            </w:r>
            <w:r>
              <w:rPr>
                <w:rFonts w:ascii="Times New Roman" w:eastAsia="方正仿宋_GBK" w:hAnsi="Times New Roman"/>
                <w:sz w:val="18"/>
                <w:szCs w:val="18"/>
              </w:rPr>
              <w:t>“</w:t>
            </w:r>
            <w:r>
              <w:rPr>
                <w:rFonts w:ascii="Times New Roman" w:eastAsia="方正仿宋_GBK" w:hAnsi="Times New Roman"/>
                <w:sz w:val="18"/>
                <w:szCs w:val="18"/>
              </w:rPr>
              <w:t>夏送清凉</w:t>
            </w:r>
            <w:r>
              <w:rPr>
                <w:rFonts w:ascii="Times New Roman" w:eastAsia="方正仿宋_GBK" w:hAnsi="Times New Roman"/>
                <w:sz w:val="18"/>
                <w:szCs w:val="18"/>
              </w:rPr>
              <w:t>”</w:t>
            </w:r>
            <w:r>
              <w:rPr>
                <w:rFonts w:ascii="Times New Roman" w:eastAsia="方正仿宋_GBK" w:hAnsi="Times New Roman"/>
                <w:sz w:val="18"/>
                <w:szCs w:val="18"/>
              </w:rPr>
              <w:t>、</w:t>
            </w:r>
            <w:r>
              <w:rPr>
                <w:rFonts w:ascii="Times New Roman" w:eastAsia="方正仿宋_GBK" w:hAnsi="Times New Roman"/>
                <w:sz w:val="18"/>
                <w:szCs w:val="18"/>
              </w:rPr>
              <w:t>“</w:t>
            </w:r>
            <w:r>
              <w:rPr>
                <w:rFonts w:ascii="Times New Roman" w:eastAsia="方正仿宋_GBK" w:hAnsi="Times New Roman"/>
                <w:sz w:val="18"/>
                <w:szCs w:val="18"/>
              </w:rPr>
              <w:t>分享乐读</w:t>
            </w:r>
            <w:r>
              <w:rPr>
                <w:rFonts w:ascii="Times New Roman" w:eastAsia="方正仿宋_GBK" w:hAnsi="Times New Roman"/>
                <w:sz w:val="18"/>
                <w:szCs w:val="18"/>
              </w:rPr>
              <w:t>”</w:t>
            </w:r>
            <w:r>
              <w:rPr>
                <w:rFonts w:ascii="Times New Roman" w:eastAsia="方正仿宋_GBK" w:hAnsi="Times New Roman"/>
                <w:sz w:val="18"/>
                <w:szCs w:val="18"/>
              </w:rPr>
              <w:t>、</w:t>
            </w:r>
            <w:r>
              <w:rPr>
                <w:rFonts w:ascii="Times New Roman" w:eastAsia="方正仿宋_GBK" w:hAnsi="Times New Roman"/>
                <w:sz w:val="18"/>
                <w:szCs w:val="18"/>
              </w:rPr>
              <w:t>“</w:t>
            </w:r>
            <w:r>
              <w:rPr>
                <w:rFonts w:ascii="Times New Roman" w:eastAsia="方正仿宋_GBK" w:hAnsi="Times New Roman"/>
                <w:sz w:val="18"/>
                <w:szCs w:val="18"/>
              </w:rPr>
              <w:t>敬老月</w:t>
            </w:r>
            <w:r>
              <w:rPr>
                <w:rFonts w:ascii="Times New Roman" w:eastAsia="方正仿宋_GBK" w:hAnsi="Times New Roman"/>
                <w:sz w:val="18"/>
                <w:szCs w:val="18"/>
              </w:rPr>
              <w:t>”</w:t>
            </w:r>
            <w:r>
              <w:rPr>
                <w:rFonts w:ascii="Times New Roman" w:eastAsia="方正仿宋_GBK" w:hAnsi="Times New Roman"/>
                <w:sz w:val="18"/>
                <w:szCs w:val="18"/>
              </w:rPr>
              <w:t>活动，该项指标得权重分。</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14:paraId="73A727B3"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2</w:t>
            </w:r>
          </w:p>
        </w:tc>
      </w:tr>
      <w:tr w:rsidR="00033C64" w14:paraId="3D8462BB" w14:textId="77777777">
        <w:tblPrEx>
          <w:tblCellMar>
            <w:top w:w="0" w:type="dxa"/>
          </w:tblCellMar>
        </w:tblPrEx>
        <w:trPr>
          <w:trHeight w:val="982"/>
        </w:trPr>
        <w:tc>
          <w:tcPr>
            <w:tcW w:w="812" w:type="dxa"/>
            <w:vMerge/>
            <w:tcBorders>
              <w:left w:val="single" w:sz="4" w:space="0" w:color="000000"/>
              <w:right w:val="single" w:sz="4" w:space="0" w:color="000000"/>
            </w:tcBorders>
          </w:tcPr>
          <w:p w14:paraId="088AADE3" w14:textId="77777777" w:rsidR="00033C64" w:rsidRDefault="00033C64">
            <w:pPr>
              <w:spacing w:after="160"/>
              <w:jc w:val="center"/>
              <w:rPr>
                <w:rFonts w:ascii="Times New Roman" w:eastAsia="方正仿宋_GBK" w:hAnsi="Times New Roman"/>
                <w:sz w:val="18"/>
                <w:szCs w:val="18"/>
              </w:rPr>
            </w:pPr>
          </w:p>
        </w:tc>
        <w:tc>
          <w:tcPr>
            <w:tcW w:w="1418" w:type="dxa"/>
            <w:gridSpan w:val="2"/>
            <w:vMerge/>
            <w:tcBorders>
              <w:top w:val="single" w:sz="4" w:space="0" w:color="000000"/>
              <w:left w:val="single" w:sz="4" w:space="0" w:color="000000"/>
              <w:bottom w:val="single" w:sz="4" w:space="0" w:color="000000"/>
              <w:right w:val="single" w:sz="4" w:space="0" w:color="000000"/>
            </w:tcBorders>
          </w:tcPr>
          <w:p w14:paraId="2359F250" w14:textId="77777777" w:rsidR="00033C64" w:rsidRDefault="00033C64">
            <w:pPr>
              <w:spacing w:after="160"/>
              <w:jc w:val="center"/>
              <w:rPr>
                <w:rFonts w:ascii="Times New Roman" w:eastAsia="方正仿宋_GBK" w:hAnsi="Times New Roman"/>
                <w:sz w:val="18"/>
                <w:szCs w:val="18"/>
              </w:rPr>
            </w:pPr>
          </w:p>
        </w:tc>
        <w:tc>
          <w:tcPr>
            <w:tcW w:w="1421" w:type="dxa"/>
            <w:tcBorders>
              <w:top w:val="single" w:sz="4" w:space="0" w:color="000000"/>
              <w:left w:val="single" w:sz="4" w:space="0" w:color="000000"/>
              <w:bottom w:val="single" w:sz="4" w:space="0" w:color="000000"/>
              <w:right w:val="single" w:sz="4" w:space="0" w:color="000000"/>
            </w:tcBorders>
            <w:vAlign w:val="center"/>
          </w:tcPr>
          <w:p w14:paraId="583A0068"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C44</w:t>
            </w:r>
            <w:r>
              <w:rPr>
                <w:rFonts w:ascii="Times New Roman" w:eastAsia="方正仿宋_GBK" w:hAnsi="Times New Roman"/>
                <w:sz w:val="18"/>
                <w:szCs w:val="18"/>
              </w:rPr>
              <w:t>企业退休人员档案数字化加工完成率</w:t>
            </w:r>
          </w:p>
        </w:tc>
        <w:tc>
          <w:tcPr>
            <w:tcW w:w="702" w:type="dxa"/>
            <w:tcBorders>
              <w:top w:val="single" w:sz="4" w:space="0" w:color="000000"/>
              <w:left w:val="single" w:sz="4" w:space="0" w:color="000000"/>
              <w:bottom w:val="single" w:sz="4" w:space="0" w:color="000000"/>
              <w:right w:val="single" w:sz="4" w:space="0" w:color="000000"/>
            </w:tcBorders>
            <w:vAlign w:val="center"/>
          </w:tcPr>
          <w:p w14:paraId="14B431D7" w14:textId="77777777" w:rsidR="00033C64" w:rsidRDefault="00C93A90">
            <w:pPr>
              <w:ind w:right="2"/>
              <w:jc w:val="center"/>
              <w:rPr>
                <w:rFonts w:ascii="Times New Roman" w:eastAsia="方正仿宋_GBK" w:hAnsi="Times New Roman"/>
                <w:sz w:val="18"/>
                <w:szCs w:val="18"/>
              </w:rPr>
            </w:pPr>
            <w:r>
              <w:rPr>
                <w:rFonts w:ascii="Times New Roman" w:eastAsia="方正仿宋_GBK" w:hAnsi="Times New Roman"/>
                <w:sz w:val="18"/>
                <w:szCs w:val="18"/>
              </w:rPr>
              <w:t>3</w:t>
            </w:r>
          </w:p>
        </w:tc>
        <w:tc>
          <w:tcPr>
            <w:tcW w:w="858" w:type="dxa"/>
            <w:tcBorders>
              <w:top w:val="single" w:sz="4" w:space="0" w:color="000000"/>
              <w:left w:val="single" w:sz="4" w:space="0" w:color="000000"/>
              <w:bottom w:val="single" w:sz="4" w:space="0" w:color="000000"/>
              <w:right w:val="single" w:sz="4" w:space="0" w:color="000000"/>
            </w:tcBorders>
            <w:vAlign w:val="center"/>
          </w:tcPr>
          <w:p w14:paraId="147C8ACC" w14:textId="77777777" w:rsidR="00033C64" w:rsidRDefault="00C93A90">
            <w:pPr>
              <w:ind w:right="109"/>
              <w:jc w:val="center"/>
              <w:rPr>
                <w:rFonts w:ascii="Times New Roman" w:eastAsia="方正仿宋_GBK" w:hAnsi="Times New Roman"/>
                <w:sz w:val="18"/>
                <w:szCs w:val="18"/>
              </w:rPr>
            </w:pPr>
            <w:r>
              <w:rPr>
                <w:rFonts w:ascii="Times New Roman" w:eastAsia="方正仿宋_GBK" w:hAnsi="Times New Roman"/>
                <w:sz w:val="18"/>
                <w:szCs w:val="18"/>
              </w:rPr>
              <w:t>100%</w:t>
            </w:r>
          </w:p>
        </w:tc>
        <w:tc>
          <w:tcPr>
            <w:tcW w:w="3827" w:type="dxa"/>
            <w:tcBorders>
              <w:top w:val="single" w:sz="4" w:space="0" w:color="000000"/>
              <w:left w:val="single" w:sz="4" w:space="0" w:color="000000"/>
              <w:bottom w:val="single" w:sz="4" w:space="0" w:color="000000"/>
              <w:right w:val="single" w:sz="4" w:space="0" w:color="000000"/>
            </w:tcBorders>
            <w:vAlign w:val="center"/>
          </w:tcPr>
          <w:p w14:paraId="38ACEFBF"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按照企业退休人员档案数字化加工完成率与</w:t>
            </w:r>
            <w:r>
              <w:rPr>
                <w:rFonts w:ascii="Times New Roman" w:eastAsia="方正仿宋_GBK" w:hAnsi="Times New Roman"/>
                <w:sz w:val="18"/>
                <w:szCs w:val="18"/>
              </w:rPr>
              <w:t>100%</w:t>
            </w:r>
            <w:r>
              <w:rPr>
                <w:rFonts w:ascii="Times New Roman" w:eastAsia="方正仿宋_GBK" w:hAnsi="Times New Roman"/>
                <w:sz w:val="18"/>
                <w:szCs w:val="18"/>
              </w:rPr>
              <w:t>的比值，乘以权重</w:t>
            </w:r>
            <w:r>
              <w:rPr>
                <w:rFonts w:ascii="Times New Roman" w:eastAsia="方正仿宋_GBK" w:hAnsi="Times New Roman"/>
                <w:sz w:val="18"/>
                <w:szCs w:val="18"/>
              </w:rPr>
              <w:t>3</w:t>
            </w:r>
            <w:r>
              <w:rPr>
                <w:rFonts w:ascii="Times New Roman" w:eastAsia="方正仿宋_GBK" w:hAnsi="Times New Roman"/>
                <w:sz w:val="18"/>
                <w:szCs w:val="18"/>
              </w:rPr>
              <w:t>分计分。</w:t>
            </w:r>
          </w:p>
        </w:tc>
        <w:tc>
          <w:tcPr>
            <w:tcW w:w="4711" w:type="dxa"/>
            <w:gridSpan w:val="2"/>
            <w:tcBorders>
              <w:top w:val="single" w:sz="4" w:space="0" w:color="000000"/>
              <w:left w:val="single" w:sz="4" w:space="0" w:color="000000"/>
              <w:bottom w:val="single" w:sz="4" w:space="0" w:color="000000"/>
              <w:right w:val="single" w:sz="4" w:space="0" w:color="000000"/>
            </w:tcBorders>
            <w:vAlign w:val="center"/>
          </w:tcPr>
          <w:p w14:paraId="48C033A3"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2024</w:t>
            </w:r>
            <w:r>
              <w:rPr>
                <w:rFonts w:ascii="Times New Roman" w:eastAsia="方正仿宋_GBK" w:hAnsi="Times New Roman"/>
                <w:sz w:val="18"/>
                <w:szCs w:val="18"/>
              </w:rPr>
              <w:t>年共</w:t>
            </w:r>
            <w:proofErr w:type="gramStart"/>
            <w:r>
              <w:rPr>
                <w:rFonts w:ascii="Times New Roman" w:eastAsia="方正仿宋_GBK" w:hAnsi="Times New Roman"/>
                <w:sz w:val="18"/>
                <w:szCs w:val="18"/>
              </w:rPr>
              <w:t>完成企退人事</w:t>
            </w:r>
            <w:proofErr w:type="gramEnd"/>
            <w:r>
              <w:rPr>
                <w:rFonts w:ascii="Times New Roman" w:eastAsia="方正仿宋_GBK" w:hAnsi="Times New Roman"/>
                <w:sz w:val="18"/>
                <w:szCs w:val="18"/>
              </w:rPr>
              <w:t>档案数字化加工</w:t>
            </w:r>
            <w:r>
              <w:rPr>
                <w:rFonts w:ascii="Times New Roman" w:eastAsia="方正仿宋_GBK" w:hAnsi="Times New Roman"/>
                <w:sz w:val="18"/>
                <w:szCs w:val="18"/>
              </w:rPr>
              <w:t>6.5</w:t>
            </w:r>
            <w:r>
              <w:rPr>
                <w:rFonts w:ascii="Times New Roman" w:eastAsia="方正仿宋_GBK" w:hAnsi="Times New Roman"/>
                <w:sz w:val="18"/>
                <w:szCs w:val="18"/>
              </w:rPr>
              <w:t>万卷，</w:t>
            </w:r>
            <w:r>
              <w:rPr>
                <w:rFonts w:ascii="Times New Roman" w:eastAsia="方正仿宋_GBK" w:hAnsi="Times New Roman"/>
                <w:sz w:val="18"/>
                <w:szCs w:val="18"/>
              </w:rPr>
              <w:t>420.6</w:t>
            </w:r>
            <w:r>
              <w:rPr>
                <w:rFonts w:ascii="Times New Roman" w:eastAsia="方正仿宋_GBK" w:hAnsi="Times New Roman"/>
                <w:sz w:val="18"/>
                <w:szCs w:val="18"/>
              </w:rPr>
              <w:t>万页，完成率</w:t>
            </w:r>
            <w:r>
              <w:rPr>
                <w:rFonts w:ascii="Times New Roman" w:eastAsia="方正仿宋_GBK" w:hAnsi="Times New Roman"/>
                <w:sz w:val="18"/>
                <w:szCs w:val="18"/>
              </w:rPr>
              <w:t>100%</w:t>
            </w:r>
            <w:r>
              <w:rPr>
                <w:rFonts w:ascii="Times New Roman" w:eastAsia="方正仿宋_GBK" w:hAnsi="Times New Roman"/>
                <w:sz w:val="18"/>
                <w:szCs w:val="18"/>
              </w:rPr>
              <w:t>，该项指标得权重分。</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14:paraId="44D46AE8" w14:textId="77777777" w:rsidR="00033C64" w:rsidRDefault="00C93A90">
            <w:pPr>
              <w:ind w:right="2"/>
              <w:jc w:val="center"/>
              <w:rPr>
                <w:rFonts w:ascii="Times New Roman" w:eastAsia="方正仿宋_GBK" w:hAnsi="Times New Roman"/>
                <w:sz w:val="18"/>
                <w:szCs w:val="18"/>
              </w:rPr>
            </w:pPr>
            <w:r>
              <w:rPr>
                <w:rFonts w:ascii="Times New Roman" w:eastAsia="方正仿宋_GBK" w:hAnsi="Times New Roman"/>
                <w:sz w:val="18"/>
                <w:szCs w:val="18"/>
              </w:rPr>
              <w:t>3</w:t>
            </w:r>
          </w:p>
        </w:tc>
      </w:tr>
      <w:tr w:rsidR="00033C64" w14:paraId="73DDE8B0" w14:textId="77777777">
        <w:tblPrEx>
          <w:tblCellMar>
            <w:top w:w="0" w:type="dxa"/>
          </w:tblCellMar>
        </w:tblPrEx>
        <w:trPr>
          <w:trHeight w:val="1722"/>
        </w:trPr>
        <w:tc>
          <w:tcPr>
            <w:tcW w:w="812" w:type="dxa"/>
            <w:vMerge/>
            <w:tcBorders>
              <w:left w:val="single" w:sz="4" w:space="0" w:color="000000"/>
              <w:bottom w:val="single" w:sz="4" w:space="0" w:color="000000"/>
              <w:right w:val="single" w:sz="4" w:space="0" w:color="000000"/>
            </w:tcBorders>
          </w:tcPr>
          <w:p w14:paraId="6D10C956" w14:textId="77777777" w:rsidR="00033C64" w:rsidRDefault="00033C64">
            <w:pPr>
              <w:spacing w:after="160"/>
              <w:jc w:val="center"/>
              <w:rPr>
                <w:rFonts w:ascii="Times New Roman" w:eastAsia="方正仿宋_GBK" w:hAnsi="Times New Roman"/>
                <w:sz w:val="18"/>
                <w:szCs w:val="18"/>
              </w:rPr>
            </w:pPr>
          </w:p>
        </w:tc>
        <w:tc>
          <w:tcPr>
            <w:tcW w:w="1418" w:type="dxa"/>
            <w:gridSpan w:val="2"/>
            <w:vMerge/>
            <w:tcBorders>
              <w:top w:val="single" w:sz="4" w:space="0" w:color="000000"/>
              <w:left w:val="single" w:sz="4" w:space="0" w:color="000000"/>
              <w:bottom w:val="single" w:sz="4" w:space="0" w:color="000000"/>
              <w:right w:val="single" w:sz="4" w:space="0" w:color="000000"/>
            </w:tcBorders>
          </w:tcPr>
          <w:p w14:paraId="283404AF" w14:textId="77777777" w:rsidR="00033C64" w:rsidRDefault="00033C64">
            <w:pPr>
              <w:spacing w:after="160"/>
              <w:jc w:val="center"/>
              <w:rPr>
                <w:rFonts w:ascii="Times New Roman" w:eastAsia="方正仿宋_GBK" w:hAnsi="Times New Roman"/>
                <w:sz w:val="18"/>
                <w:szCs w:val="18"/>
              </w:rPr>
            </w:pPr>
          </w:p>
        </w:tc>
        <w:tc>
          <w:tcPr>
            <w:tcW w:w="1421" w:type="dxa"/>
            <w:tcBorders>
              <w:top w:val="single" w:sz="4" w:space="0" w:color="000000"/>
              <w:left w:val="single" w:sz="4" w:space="0" w:color="000000"/>
              <w:bottom w:val="single" w:sz="4" w:space="0" w:color="000000"/>
              <w:right w:val="single" w:sz="4" w:space="0" w:color="000000"/>
            </w:tcBorders>
            <w:vAlign w:val="center"/>
          </w:tcPr>
          <w:p w14:paraId="2E112F8F"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C45</w:t>
            </w:r>
            <w:r>
              <w:rPr>
                <w:rFonts w:ascii="Times New Roman" w:eastAsia="方正仿宋_GBK" w:hAnsi="Times New Roman"/>
                <w:sz w:val="18"/>
                <w:szCs w:val="18"/>
              </w:rPr>
              <w:t>企业退休人员档案数字化加工验收合格率</w:t>
            </w:r>
          </w:p>
        </w:tc>
        <w:tc>
          <w:tcPr>
            <w:tcW w:w="702" w:type="dxa"/>
            <w:tcBorders>
              <w:top w:val="single" w:sz="4" w:space="0" w:color="000000"/>
              <w:left w:val="single" w:sz="4" w:space="0" w:color="000000"/>
              <w:bottom w:val="single" w:sz="4" w:space="0" w:color="000000"/>
              <w:right w:val="single" w:sz="4" w:space="0" w:color="000000"/>
            </w:tcBorders>
            <w:vAlign w:val="center"/>
          </w:tcPr>
          <w:p w14:paraId="339271CD"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2</w:t>
            </w:r>
          </w:p>
        </w:tc>
        <w:tc>
          <w:tcPr>
            <w:tcW w:w="858" w:type="dxa"/>
            <w:tcBorders>
              <w:top w:val="single" w:sz="4" w:space="0" w:color="000000"/>
              <w:left w:val="single" w:sz="4" w:space="0" w:color="000000"/>
              <w:bottom w:val="single" w:sz="4" w:space="0" w:color="000000"/>
              <w:right w:val="single" w:sz="4" w:space="0" w:color="000000"/>
            </w:tcBorders>
            <w:vAlign w:val="center"/>
          </w:tcPr>
          <w:p w14:paraId="5D0D5EE1" w14:textId="77777777" w:rsidR="00033C64" w:rsidRDefault="00C93A90">
            <w:pPr>
              <w:ind w:right="109"/>
              <w:jc w:val="center"/>
              <w:rPr>
                <w:rFonts w:ascii="Times New Roman" w:eastAsia="方正仿宋_GBK" w:hAnsi="Times New Roman"/>
                <w:sz w:val="18"/>
                <w:szCs w:val="18"/>
              </w:rPr>
            </w:pPr>
            <w:r>
              <w:rPr>
                <w:rFonts w:ascii="Times New Roman" w:eastAsia="方正仿宋_GBK" w:hAnsi="Times New Roman"/>
                <w:sz w:val="18"/>
                <w:szCs w:val="18"/>
              </w:rPr>
              <w:t>99.5%</w:t>
            </w:r>
          </w:p>
        </w:tc>
        <w:tc>
          <w:tcPr>
            <w:tcW w:w="3827" w:type="dxa"/>
            <w:tcBorders>
              <w:top w:val="single" w:sz="4" w:space="0" w:color="000000"/>
              <w:left w:val="single" w:sz="4" w:space="0" w:color="000000"/>
              <w:bottom w:val="single" w:sz="4" w:space="0" w:color="000000"/>
              <w:right w:val="single" w:sz="4" w:space="0" w:color="000000"/>
            </w:tcBorders>
            <w:vAlign w:val="center"/>
          </w:tcPr>
          <w:p w14:paraId="4FDFD5C9"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以抽检的方式验收企业退休人员档案数字化加工质量，</w:t>
            </w:r>
            <w:r>
              <w:rPr>
                <w:rFonts w:ascii="宋体" w:hAnsi="宋体" w:cs="宋体" w:hint="eastAsia"/>
                <w:sz w:val="18"/>
                <w:szCs w:val="18"/>
              </w:rPr>
              <w:t>①</w:t>
            </w:r>
            <w:r>
              <w:rPr>
                <w:rFonts w:ascii="Times New Roman" w:eastAsia="方正仿宋_GBK" w:hAnsi="Times New Roman"/>
                <w:sz w:val="18"/>
                <w:szCs w:val="18"/>
              </w:rPr>
              <w:t>验收合格率＞</w:t>
            </w:r>
            <w:r>
              <w:rPr>
                <w:rFonts w:ascii="Times New Roman" w:eastAsia="方正仿宋_GBK" w:hAnsi="Times New Roman"/>
                <w:sz w:val="18"/>
                <w:szCs w:val="18"/>
              </w:rPr>
              <w:t>99.5%</w:t>
            </w:r>
            <w:r>
              <w:rPr>
                <w:rFonts w:ascii="Times New Roman" w:eastAsia="方正仿宋_GBK" w:hAnsi="Times New Roman"/>
                <w:sz w:val="18"/>
                <w:szCs w:val="18"/>
              </w:rPr>
              <w:t>得满分；</w:t>
            </w:r>
            <w:r>
              <w:rPr>
                <w:rFonts w:ascii="宋体" w:hAnsi="宋体" w:cs="宋体" w:hint="eastAsia"/>
                <w:sz w:val="18"/>
                <w:szCs w:val="18"/>
              </w:rPr>
              <w:t>②</w:t>
            </w:r>
            <w:r>
              <w:rPr>
                <w:rFonts w:ascii="Times New Roman" w:eastAsia="方正仿宋_GBK" w:hAnsi="Times New Roman"/>
                <w:sz w:val="18"/>
                <w:szCs w:val="18"/>
              </w:rPr>
              <w:t>验收合格率</w:t>
            </w:r>
            <w:r>
              <w:rPr>
                <w:rFonts w:ascii="Times New Roman" w:eastAsia="方正仿宋_GBK" w:hAnsi="Times New Roman"/>
                <w:sz w:val="18"/>
                <w:szCs w:val="18"/>
              </w:rPr>
              <w:t>≤99.5%</w:t>
            </w:r>
            <w:r>
              <w:rPr>
                <w:rFonts w:ascii="Times New Roman" w:eastAsia="方正仿宋_GBK" w:hAnsi="Times New Roman"/>
                <w:sz w:val="18"/>
                <w:szCs w:val="18"/>
              </w:rPr>
              <w:t>，按照实际业绩值与标准值的比值，乘以</w:t>
            </w:r>
            <w:r>
              <w:rPr>
                <w:rFonts w:ascii="Times New Roman" w:eastAsia="方正仿宋_GBK" w:hAnsi="Times New Roman"/>
                <w:sz w:val="18"/>
                <w:szCs w:val="18"/>
              </w:rPr>
              <w:t>2</w:t>
            </w:r>
            <w:r>
              <w:rPr>
                <w:rFonts w:ascii="Times New Roman" w:eastAsia="方正仿宋_GBK" w:hAnsi="Times New Roman"/>
                <w:sz w:val="18"/>
                <w:szCs w:val="18"/>
              </w:rPr>
              <w:t>分计分。</w:t>
            </w:r>
          </w:p>
        </w:tc>
        <w:tc>
          <w:tcPr>
            <w:tcW w:w="4711" w:type="dxa"/>
            <w:gridSpan w:val="2"/>
            <w:tcBorders>
              <w:top w:val="single" w:sz="4" w:space="0" w:color="000000"/>
              <w:left w:val="single" w:sz="4" w:space="0" w:color="000000"/>
              <w:bottom w:val="single" w:sz="4" w:space="0" w:color="000000"/>
              <w:right w:val="single" w:sz="4" w:space="0" w:color="000000"/>
            </w:tcBorders>
            <w:vAlign w:val="center"/>
          </w:tcPr>
          <w:p w14:paraId="67FD96FD"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2024</w:t>
            </w:r>
            <w:r>
              <w:rPr>
                <w:rFonts w:ascii="Times New Roman" w:eastAsia="方正仿宋_GBK" w:hAnsi="Times New Roman"/>
                <w:sz w:val="18"/>
                <w:szCs w:val="18"/>
              </w:rPr>
              <w:t>年企业退休人员档案数字化加工验收合格率</w:t>
            </w:r>
            <w:r>
              <w:rPr>
                <w:rFonts w:ascii="Times New Roman" w:eastAsia="方正仿宋_GBK" w:hAnsi="Times New Roman"/>
                <w:sz w:val="18"/>
                <w:szCs w:val="18"/>
              </w:rPr>
              <w:t>100%</w:t>
            </w:r>
            <w:r>
              <w:rPr>
                <w:rFonts w:ascii="Times New Roman" w:eastAsia="方正仿宋_GBK" w:hAnsi="Times New Roman"/>
                <w:sz w:val="18"/>
                <w:szCs w:val="18"/>
              </w:rPr>
              <w:t>，完成质量优秀，该项指标得权重分。</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14:paraId="2DF997C4" w14:textId="77777777" w:rsidR="00033C64" w:rsidRDefault="00C93A90">
            <w:pPr>
              <w:ind w:right="2"/>
              <w:jc w:val="center"/>
              <w:rPr>
                <w:rFonts w:ascii="Times New Roman" w:eastAsia="方正仿宋_GBK" w:hAnsi="Times New Roman"/>
                <w:sz w:val="18"/>
                <w:szCs w:val="18"/>
              </w:rPr>
            </w:pPr>
            <w:r>
              <w:rPr>
                <w:rFonts w:ascii="Times New Roman" w:eastAsia="方正仿宋_GBK" w:hAnsi="Times New Roman"/>
                <w:sz w:val="18"/>
                <w:szCs w:val="18"/>
              </w:rPr>
              <w:t>2</w:t>
            </w:r>
          </w:p>
        </w:tc>
      </w:tr>
      <w:tr w:rsidR="00033C64" w14:paraId="776EA64E" w14:textId="77777777">
        <w:tblPrEx>
          <w:tblCellMar>
            <w:top w:w="0" w:type="dxa"/>
          </w:tblCellMar>
        </w:tblPrEx>
        <w:trPr>
          <w:trHeight w:val="840"/>
        </w:trPr>
        <w:tc>
          <w:tcPr>
            <w:tcW w:w="812" w:type="dxa"/>
            <w:vMerge w:val="restart"/>
            <w:tcBorders>
              <w:top w:val="single" w:sz="4" w:space="0" w:color="auto"/>
              <w:left w:val="single" w:sz="4" w:space="0" w:color="000000"/>
              <w:right w:val="single" w:sz="4" w:space="0" w:color="000000"/>
            </w:tcBorders>
            <w:vAlign w:val="center"/>
          </w:tcPr>
          <w:p w14:paraId="1FDC4D07" w14:textId="77777777" w:rsidR="00033C64" w:rsidRDefault="00C93A90">
            <w:pPr>
              <w:spacing w:after="1"/>
              <w:ind w:left="7" w:hanging="7"/>
              <w:jc w:val="center"/>
              <w:rPr>
                <w:rFonts w:ascii="Times New Roman" w:eastAsia="方正仿宋_GBK" w:hAnsi="Times New Roman"/>
                <w:sz w:val="18"/>
                <w:szCs w:val="18"/>
              </w:rPr>
            </w:pPr>
            <w:r>
              <w:rPr>
                <w:rFonts w:ascii="Times New Roman" w:eastAsia="方正仿宋_GBK" w:hAnsi="Times New Roman"/>
                <w:sz w:val="18"/>
                <w:szCs w:val="18"/>
              </w:rPr>
              <w:t>D</w:t>
            </w:r>
            <w:r>
              <w:rPr>
                <w:rFonts w:ascii="Times New Roman" w:eastAsia="方正仿宋_GBK" w:hAnsi="Times New Roman"/>
                <w:sz w:val="18"/>
                <w:szCs w:val="18"/>
              </w:rPr>
              <w:t>部门综合绩效（</w:t>
            </w:r>
            <w:r>
              <w:rPr>
                <w:rFonts w:ascii="Times New Roman" w:eastAsia="方正仿宋_GBK" w:hAnsi="Times New Roman"/>
                <w:sz w:val="18"/>
                <w:szCs w:val="18"/>
              </w:rPr>
              <w:t>23</w:t>
            </w:r>
            <w:r>
              <w:rPr>
                <w:rFonts w:ascii="Times New Roman" w:eastAsia="方正仿宋_GBK" w:hAnsi="Times New Roman"/>
                <w:sz w:val="18"/>
                <w:szCs w:val="18"/>
              </w:rPr>
              <w:t>分）</w:t>
            </w:r>
          </w:p>
        </w:tc>
        <w:tc>
          <w:tcPr>
            <w:tcW w:w="1418" w:type="dxa"/>
            <w:gridSpan w:val="2"/>
            <w:vMerge w:val="restart"/>
            <w:tcBorders>
              <w:top w:val="single" w:sz="4" w:space="0" w:color="auto"/>
              <w:left w:val="single" w:sz="4" w:space="0" w:color="000000"/>
              <w:right w:val="single" w:sz="4" w:space="0" w:color="000000"/>
            </w:tcBorders>
            <w:vAlign w:val="center"/>
          </w:tcPr>
          <w:p w14:paraId="6C18C1E3" w14:textId="77777777" w:rsidR="00033C64" w:rsidRDefault="00C93A90">
            <w:pPr>
              <w:ind w:left="48"/>
              <w:jc w:val="center"/>
              <w:rPr>
                <w:rFonts w:ascii="Times New Roman" w:eastAsia="方正仿宋_GBK" w:hAnsi="Times New Roman"/>
                <w:sz w:val="18"/>
                <w:szCs w:val="18"/>
              </w:rPr>
            </w:pPr>
            <w:r>
              <w:rPr>
                <w:rFonts w:ascii="Times New Roman" w:eastAsia="方正仿宋_GBK" w:hAnsi="Times New Roman"/>
                <w:sz w:val="18"/>
                <w:szCs w:val="18"/>
              </w:rPr>
              <w:t>D1</w:t>
            </w:r>
            <w:r>
              <w:rPr>
                <w:rFonts w:ascii="Times New Roman" w:eastAsia="方正仿宋_GBK" w:hAnsi="Times New Roman"/>
                <w:sz w:val="18"/>
                <w:szCs w:val="18"/>
              </w:rPr>
              <w:t>社会效益</w:t>
            </w:r>
          </w:p>
        </w:tc>
        <w:tc>
          <w:tcPr>
            <w:tcW w:w="1421" w:type="dxa"/>
            <w:tcBorders>
              <w:top w:val="single" w:sz="4" w:space="0" w:color="000000"/>
              <w:left w:val="single" w:sz="4" w:space="0" w:color="000000"/>
              <w:bottom w:val="single" w:sz="4" w:space="0" w:color="000000"/>
              <w:right w:val="single" w:sz="4" w:space="0" w:color="auto"/>
            </w:tcBorders>
            <w:vAlign w:val="center"/>
          </w:tcPr>
          <w:p w14:paraId="0F7A8285"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 xml:space="preserve">D11 </w:t>
            </w:r>
            <w:proofErr w:type="gramStart"/>
            <w:r>
              <w:rPr>
                <w:rFonts w:ascii="Times New Roman" w:eastAsia="方正仿宋_GBK" w:hAnsi="Times New Roman"/>
                <w:sz w:val="18"/>
                <w:szCs w:val="18"/>
              </w:rPr>
              <w:t>扩面征缴</w:t>
            </w:r>
            <w:proofErr w:type="gramEnd"/>
            <w:r>
              <w:rPr>
                <w:rFonts w:ascii="Times New Roman" w:eastAsia="方正仿宋_GBK" w:hAnsi="Times New Roman"/>
                <w:sz w:val="18"/>
                <w:szCs w:val="18"/>
              </w:rPr>
              <w:t>目标完成率</w:t>
            </w:r>
          </w:p>
        </w:tc>
        <w:tc>
          <w:tcPr>
            <w:tcW w:w="702" w:type="dxa"/>
            <w:tcBorders>
              <w:top w:val="single" w:sz="4" w:space="0" w:color="000000"/>
              <w:left w:val="single" w:sz="4" w:space="0" w:color="auto"/>
              <w:bottom w:val="single" w:sz="4" w:space="0" w:color="000000"/>
              <w:right w:val="single" w:sz="4" w:space="0" w:color="000000"/>
            </w:tcBorders>
            <w:vAlign w:val="center"/>
          </w:tcPr>
          <w:p w14:paraId="27F8C2F8"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4</w:t>
            </w:r>
          </w:p>
        </w:tc>
        <w:tc>
          <w:tcPr>
            <w:tcW w:w="858" w:type="dxa"/>
            <w:tcBorders>
              <w:top w:val="single" w:sz="4" w:space="0" w:color="000000"/>
              <w:left w:val="single" w:sz="4" w:space="0" w:color="000000"/>
              <w:bottom w:val="single" w:sz="4" w:space="0" w:color="000000"/>
              <w:right w:val="single" w:sz="4" w:space="0" w:color="000000"/>
            </w:tcBorders>
            <w:vAlign w:val="center"/>
          </w:tcPr>
          <w:p w14:paraId="7AAAFEE3"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100%</w:t>
            </w:r>
          </w:p>
        </w:tc>
        <w:tc>
          <w:tcPr>
            <w:tcW w:w="3827" w:type="dxa"/>
            <w:tcBorders>
              <w:top w:val="single" w:sz="4" w:space="0" w:color="000000"/>
              <w:left w:val="single" w:sz="4" w:space="0" w:color="000000"/>
              <w:bottom w:val="single" w:sz="4" w:space="0" w:color="000000"/>
              <w:right w:val="single" w:sz="4" w:space="0" w:color="000000"/>
            </w:tcBorders>
            <w:vAlign w:val="center"/>
          </w:tcPr>
          <w:p w14:paraId="3744586E"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2024</w:t>
            </w:r>
            <w:r>
              <w:rPr>
                <w:rFonts w:ascii="Times New Roman" w:eastAsia="方正仿宋_GBK" w:hAnsi="Times New Roman"/>
                <w:sz w:val="18"/>
                <w:szCs w:val="18"/>
              </w:rPr>
              <w:t>年各区参保人数分别达到养老保险人数</w:t>
            </w:r>
            <w:r>
              <w:rPr>
                <w:rFonts w:ascii="Times New Roman" w:eastAsia="方正仿宋_GBK" w:hAnsi="Times New Roman"/>
                <w:sz w:val="18"/>
                <w:szCs w:val="18"/>
              </w:rPr>
              <w:t>339.98</w:t>
            </w:r>
            <w:r>
              <w:rPr>
                <w:rFonts w:ascii="Times New Roman" w:eastAsia="方正仿宋_GBK" w:hAnsi="Times New Roman"/>
                <w:sz w:val="18"/>
                <w:szCs w:val="18"/>
              </w:rPr>
              <w:t>万人、工伤保险</w:t>
            </w:r>
            <w:r>
              <w:rPr>
                <w:rFonts w:ascii="Times New Roman" w:eastAsia="方正仿宋_GBK" w:hAnsi="Times New Roman"/>
                <w:sz w:val="18"/>
                <w:szCs w:val="18"/>
              </w:rPr>
              <w:t>333.31</w:t>
            </w:r>
            <w:r>
              <w:rPr>
                <w:rFonts w:ascii="Times New Roman" w:eastAsia="方正仿宋_GBK" w:hAnsi="Times New Roman"/>
                <w:sz w:val="18"/>
                <w:szCs w:val="18"/>
              </w:rPr>
              <w:t>万人、其中：工伤保险单位参保人数</w:t>
            </w:r>
            <w:r>
              <w:rPr>
                <w:rFonts w:ascii="Times New Roman" w:eastAsia="方正仿宋_GBK" w:hAnsi="Times New Roman"/>
                <w:sz w:val="18"/>
                <w:szCs w:val="18"/>
              </w:rPr>
              <w:t>297.62</w:t>
            </w:r>
            <w:r>
              <w:rPr>
                <w:rFonts w:ascii="Times New Roman" w:eastAsia="方正仿宋_GBK" w:hAnsi="Times New Roman"/>
                <w:sz w:val="18"/>
                <w:szCs w:val="18"/>
              </w:rPr>
              <w:t>万人，新增参保单位</w:t>
            </w:r>
            <w:r>
              <w:rPr>
                <w:rFonts w:ascii="Times New Roman" w:eastAsia="方正仿宋_GBK" w:hAnsi="Times New Roman"/>
                <w:sz w:val="18"/>
                <w:szCs w:val="18"/>
              </w:rPr>
              <w:t>2.96</w:t>
            </w:r>
            <w:r>
              <w:rPr>
                <w:rFonts w:ascii="Times New Roman" w:eastAsia="方正仿宋_GBK" w:hAnsi="Times New Roman"/>
                <w:sz w:val="18"/>
                <w:szCs w:val="18"/>
              </w:rPr>
              <w:t>万人。按照每一项目标实际完成率与</w:t>
            </w:r>
            <w:r>
              <w:rPr>
                <w:rFonts w:ascii="Times New Roman" w:eastAsia="方正仿宋_GBK" w:hAnsi="Times New Roman"/>
                <w:sz w:val="18"/>
                <w:szCs w:val="18"/>
              </w:rPr>
              <w:t>100%</w:t>
            </w:r>
            <w:r>
              <w:rPr>
                <w:rFonts w:ascii="Times New Roman" w:eastAsia="方正仿宋_GBK" w:hAnsi="Times New Roman"/>
                <w:sz w:val="18"/>
                <w:szCs w:val="18"/>
              </w:rPr>
              <w:t>比值，乘以</w:t>
            </w:r>
            <w:r>
              <w:rPr>
                <w:rFonts w:ascii="Times New Roman" w:eastAsia="方正仿宋_GBK" w:hAnsi="Times New Roman"/>
                <w:sz w:val="18"/>
                <w:szCs w:val="18"/>
              </w:rPr>
              <w:t>1</w:t>
            </w:r>
            <w:r>
              <w:rPr>
                <w:rFonts w:ascii="Times New Roman" w:eastAsia="方正仿宋_GBK" w:hAnsi="Times New Roman"/>
                <w:sz w:val="18"/>
                <w:szCs w:val="18"/>
              </w:rPr>
              <w:t>分计分。</w:t>
            </w:r>
          </w:p>
        </w:tc>
        <w:tc>
          <w:tcPr>
            <w:tcW w:w="4711" w:type="dxa"/>
            <w:gridSpan w:val="2"/>
            <w:tcBorders>
              <w:top w:val="single" w:sz="4" w:space="0" w:color="000000"/>
              <w:left w:val="single" w:sz="4" w:space="0" w:color="000000"/>
              <w:bottom w:val="single" w:sz="4" w:space="0" w:color="000000"/>
              <w:right w:val="single" w:sz="4" w:space="0" w:color="000000"/>
            </w:tcBorders>
            <w:vAlign w:val="center"/>
          </w:tcPr>
          <w:p w14:paraId="47722D60"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2024</w:t>
            </w:r>
            <w:r>
              <w:rPr>
                <w:rFonts w:ascii="Times New Roman" w:eastAsia="方正仿宋_GBK" w:hAnsi="Times New Roman"/>
                <w:sz w:val="18"/>
                <w:szCs w:val="18"/>
              </w:rPr>
              <w:t>年</w:t>
            </w:r>
            <w:proofErr w:type="gramStart"/>
            <w:r>
              <w:rPr>
                <w:rFonts w:ascii="Times New Roman" w:eastAsia="方正仿宋_GBK" w:hAnsi="Times New Roman"/>
                <w:sz w:val="18"/>
                <w:szCs w:val="18"/>
              </w:rPr>
              <w:t>参保扩面任务</w:t>
            </w:r>
            <w:proofErr w:type="gramEnd"/>
            <w:r>
              <w:rPr>
                <w:rFonts w:ascii="Times New Roman" w:eastAsia="方正仿宋_GBK" w:hAnsi="Times New Roman"/>
                <w:sz w:val="18"/>
                <w:szCs w:val="18"/>
              </w:rPr>
              <w:t>完成情况，养老保险人数</w:t>
            </w:r>
            <w:r>
              <w:rPr>
                <w:rFonts w:ascii="Times New Roman" w:eastAsia="方正仿宋_GBK" w:hAnsi="Times New Roman"/>
                <w:sz w:val="18"/>
                <w:szCs w:val="18"/>
              </w:rPr>
              <w:t>342.77</w:t>
            </w:r>
            <w:r>
              <w:rPr>
                <w:rFonts w:ascii="Times New Roman" w:eastAsia="方正仿宋_GBK" w:hAnsi="Times New Roman"/>
                <w:sz w:val="18"/>
                <w:szCs w:val="18"/>
              </w:rPr>
              <w:t>万人，完成率</w:t>
            </w:r>
            <w:r>
              <w:rPr>
                <w:rFonts w:ascii="Times New Roman" w:eastAsia="方正仿宋_GBK" w:hAnsi="Times New Roman"/>
                <w:sz w:val="18"/>
                <w:szCs w:val="18"/>
              </w:rPr>
              <w:t>100.82%</w:t>
            </w:r>
            <w:r>
              <w:rPr>
                <w:rFonts w:ascii="Times New Roman" w:eastAsia="方正仿宋_GBK" w:hAnsi="Times New Roman"/>
                <w:sz w:val="18"/>
                <w:szCs w:val="18"/>
              </w:rPr>
              <w:t>、工伤保险</w:t>
            </w:r>
            <w:r>
              <w:rPr>
                <w:rFonts w:ascii="Times New Roman" w:eastAsia="方正仿宋_GBK" w:hAnsi="Times New Roman"/>
                <w:sz w:val="18"/>
                <w:szCs w:val="18"/>
              </w:rPr>
              <w:t>339.12</w:t>
            </w:r>
            <w:r>
              <w:rPr>
                <w:rFonts w:ascii="Times New Roman" w:eastAsia="方正仿宋_GBK" w:hAnsi="Times New Roman"/>
                <w:sz w:val="18"/>
                <w:szCs w:val="18"/>
              </w:rPr>
              <w:t>万人，完成率</w:t>
            </w:r>
            <w:r>
              <w:rPr>
                <w:rFonts w:ascii="Times New Roman" w:eastAsia="方正仿宋_GBK" w:hAnsi="Times New Roman"/>
                <w:sz w:val="18"/>
                <w:szCs w:val="18"/>
              </w:rPr>
              <w:t>101.81%</w:t>
            </w:r>
            <w:r>
              <w:rPr>
                <w:rFonts w:ascii="Times New Roman" w:eastAsia="方正仿宋_GBK" w:hAnsi="Times New Roman"/>
                <w:sz w:val="18"/>
                <w:szCs w:val="18"/>
              </w:rPr>
              <w:t>、其中：工伤保险单位参保人数</w:t>
            </w:r>
            <w:r>
              <w:rPr>
                <w:rFonts w:ascii="Times New Roman" w:eastAsia="方正仿宋_GBK" w:hAnsi="Times New Roman"/>
                <w:sz w:val="18"/>
                <w:szCs w:val="18"/>
              </w:rPr>
              <w:t>299.59</w:t>
            </w:r>
            <w:r>
              <w:rPr>
                <w:rFonts w:ascii="Times New Roman" w:eastAsia="方正仿宋_GBK" w:hAnsi="Times New Roman"/>
                <w:sz w:val="18"/>
                <w:szCs w:val="18"/>
              </w:rPr>
              <w:t>万人，完成率</w:t>
            </w:r>
            <w:r>
              <w:rPr>
                <w:rFonts w:ascii="Times New Roman" w:eastAsia="方正仿宋_GBK" w:hAnsi="Times New Roman"/>
                <w:sz w:val="18"/>
                <w:szCs w:val="18"/>
              </w:rPr>
              <w:t>100.66%</w:t>
            </w:r>
            <w:r>
              <w:rPr>
                <w:rFonts w:ascii="Times New Roman" w:eastAsia="方正仿宋_GBK" w:hAnsi="Times New Roman"/>
                <w:sz w:val="18"/>
                <w:szCs w:val="18"/>
              </w:rPr>
              <w:t>，新增参保单位</w:t>
            </w:r>
            <w:r>
              <w:rPr>
                <w:rFonts w:ascii="Times New Roman" w:eastAsia="方正仿宋_GBK" w:hAnsi="Times New Roman"/>
                <w:sz w:val="18"/>
                <w:szCs w:val="18"/>
              </w:rPr>
              <w:t>3.72</w:t>
            </w:r>
            <w:r>
              <w:rPr>
                <w:rFonts w:ascii="Times New Roman" w:eastAsia="方正仿宋_GBK" w:hAnsi="Times New Roman"/>
                <w:sz w:val="18"/>
                <w:szCs w:val="18"/>
              </w:rPr>
              <w:t>万户，完成率</w:t>
            </w:r>
            <w:r>
              <w:rPr>
                <w:rFonts w:ascii="Times New Roman" w:eastAsia="方正仿宋_GBK" w:hAnsi="Times New Roman"/>
                <w:sz w:val="18"/>
                <w:szCs w:val="18"/>
              </w:rPr>
              <w:t>125.87%</w:t>
            </w:r>
            <w:r>
              <w:rPr>
                <w:rFonts w:ascii="Times New Roman" w:eastAsia="方正仿宋_GBK" w:hAnsi="Times New Roman"/>
                <w:sz w:val="18"/>
                <w:szCs w:val="18"/>
              </w:rPr>
              <w:t>。；该项指标得权重分。</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14:paraId="57936811"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4</w:t>
            </w:r>
          </w:p>
        </w:tc>
      </w:tr>
      <w:tr w:rsidR="00033C64" w14:paraId="11722131" w14:textId="77777777">
        <w:tblPrEx>
          <w:tblCellMar>
            <w:top w:w="0" w:type="dxa"/>
          </w:tblCellMar>
        </w:tblPrEx>
        <w:trPr>
          <w:trHeight w:val="754"/>
        </w:trPr>
        <w:tc>
          <w:tcPr>
            <w:tcW w:w="812" w:type="dxa"/>
            <w:vMerge/>
            <w:tcBorders>
              <w:left w:val="single" w:sz="4" w:space="0" w:color="000000"/>
              <w:right w:val="single" w:sz="4" w:space="0" w:color="000000"/>
            </w:tcBorders>
          </w:tcPr>
          <w:p w14:paraId="4946E3CA" w14:textId="77777777" w:rsidR="00033C64" w:rsidRDefault="00033C64">
            <w:pPr>
              <w:spacing w:after="160"/>
              <w:jc w:val="center"/>
              <w:rPr>
                <w:rFonts w:ascii="Times New Roman" w:eastAsia="方正仿宋_GBK" w:hAnsi="Times New Roman"/>
                <w:color w:val="FF0000"/>
                <w:sz w:val="18"/>
                <w:szCs w:val="18"/>
              </w:rPr>
            </w:pPr>
          </w:p>
        </w:tc>
        <w:tc>
          <w:tcPr>
            <w:tcW w:w="1418" w:type="dxa"/>
            <w:gridSpan w:val="2"/>
            <w:vMerge/>
            <w:tcBorders>
              <w:left w:val="single" w:sz="4" w:space="0" w:color="000000"/>
              <w:right w:val="single" w:sz="4" w:space="0" w:color="000000"/>
            </w:tcBorders>
          </w:tcPr>
          <w:p w14:paraId="10DAF266" w14:textId="77777777" w:rsidR="00033C64" w:rsidRDefault="00033C64">
            <w:pPr>
              <w:spacing w:after="160"/>
              <w:jc w:val="center"/>
              <w:rPr>
                <w:rFonts w:ascii="Times New Roman" w:eastAsia="方正仿宋_GBK" w:hAnsi="Times New Roman"/>
                <w:color w:val="FF0000"/>
                <w:sz w:val="18"/>
                <w:szCs w:val="18"/>
              </w:rPr>
            </w:pPr>
          </w:p>
        </w:tc>
        <w:tc>
          <w:tcPr>
            <w:tcW w:w="1421" w:type="dxa"/>
            <w:tcBorders>
              <w:top w:val="single" w:sz="4" w:space="0" w:color="000000"/>
              <w:left w:val="single" w:sz="4" w:space="0" w:color="000000"/>
              <w:bottom w:val="single" w:sz="4" w:space="0" w:color="000000"/>
              <w:right w:val="single" w:sz="4" w:space="0" w:color="000000"/>
            </w:tcBorders>
            <w:vAlign w:val="center"/>
          </w:tcPr>
          <w:p w14:paraId="5B0580C9"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D12</w:t>
            </w:r>
            <w:r>
              <w:rPr>
                <w:rFonts w:ascii="Times New Roman" w:eastAsia="方正仿宋_GBK" w:hAnsi="Times New Roman"/>
                <w:sz w:val="18"/>
                <w:szCs w:val="18"/>
              </w:rPr>
              <w:t>企业养老保险待遇社会化发放率</w:t>
            </w:r>
          </w:p>
        </w:tc>
        <w:tc>
          <w:tcPr>
            <w:tcW w:w="702" w:type="dxa"/>
            <w:tcBorders>
              <w:top w:val="single" w:sz="4" w:space="0" w:color="000000"/>
              <w:left w:val="single" w:sz="4" w:space="0" w:color="000000"/>
              <w:bottom w:val="single" w:sz="4" w:space="0" w:color="000000"/>
              <w:right w:val="single" w:sz="4" w:space="0" w:color="000000"/>
            </w:tcBorders>
            <w:vAlign w:val="center"/>
          </w:tcPr>
          <w:p w14:paraId="65E5CB61"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3</w:t>
            </w:r>
          </w:p>
        </w:tc>
        <w:tc>
          <w:tcPr>
            <w:tcW w:w="858" w:type="dxa"/>
            <w:tcBorders>
              <w:top w:val="single" w:sz="4" w:space="0" w:color="000000"/>
              <w:left w:val="single" w:sz="4" w:space="0" w:color="000000"/>
              <w:bottom w:val="single" w:sz="4" w:space="0" w:color="000000"/>
              <w:right w:val="single" w:sz="4" w:space="0" w:color="000000"/>
            </w:tcBorders>
            <w:vAlign w:val="center"/>
          </w:tcPr>
          <w:p w14:paraId="407F855E"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100%</w:t>
            </w:r>
          </w:p>
        </w:tc>
        <w:tc>
          <w:tcPr>
            <w:tcW w:w="3827" w:type="dxa"/>
            <w:tcBorders>
              <w:top w:val="single" w:sz="4" w:space="0" w:color="000000"/>
              <w:left w:val="single" w:sz="4" w:space="0" w:color="000000"/>
              <w:bottom w:val="single" w:sz="4" w:space="0" w:color="000000"/>
              <w:right w:val="single" w:sz="4" w:space="0" w:color="000000"/>
            </w:tcBorders>
            <w:vAlign w:val="center"/>
          </w:tcPr>
          <w:p w14:paraId="5F0147EE"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按照企业养老保险待遇社会化发放率与</w:t>
            </w:r>
            <w:r>
              <w:rPr>
                <w:rFonts w:ascii="Times New Roman" w:eastAsia="方正仿宋_GBK" w:hAnsi="Times New Roman"/>
                <w:sz w:val="18"/>
                <w:szCs w:val="18"/>
              </w:rPr>
              <w:t>100%</w:t>
            </w:r>
            <w:r>
              <w:rPr>
                <w:rFonts w:ascii="Times New Roman" w:eastAsia="方正仿宋_GBK" w:hAnsi="Times New Roman"/>
                <w:sz w:val="18"/>
                <w:szCs w:val="18"/>
              </w:rPr>
              <w:t>的比值，乘以权重</w:t>
            </w:r>
            <w:r>
              <w:rPr>
                <w:rFonts w:ascii="Times New Roman" w:eastAsia="方正仿宋_GBK" w:hAnsi="Times New Roman"/>
                <w:sz w:val="18"/>
                <w:szCs w:val="18"/>
              </w:rPr>
              <w:t>3</w:t>
            </w:r>
            <w:r>
              <w:rPr>
                <w:rFonts w:ascii="Times New Roman" w:eastAsia="方正仿宋_GBK" w:hAnsi="Times New Roman"/>
                <w:sz w:val="18"/>
                <w:szCs w:val="18"/>
              </w:rPr>
              <w:t>分计分。</w:t>
            </w:r>
          </w:p>
        </w:tc>
        <w:tc>
          <w:tcPr>
            <w:tcW w:w="4711" w:type="dxa"/>
            <w:gridSpan w:val="2"/>
            <w:tcBorders>
              <w:top w:val="single" w:sz="4" w:space="0" w:color="000000"/>
              <w:left w:val="single" w:sz="4" w:space="0" w:color="000000"/>
              <w:bottom w:val="single" w:sz="4" w:space="0" w:color="000000"/>
              <w:right w:val="single" w:sz="4" w:space="0" w:color="000000"/>
            </w:tcBorders>
            <w:vAlign w:val="center"/>
          </w:tcPr>
          <w:p w14:paraId="394375FD"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企业养老保险待遇社会化发放率达</w:t>
            </w:r>
            <w:r>
              <w:rPr>
                <w:rFonts w:ascii="Times New Roman" w:eastAsia="方正仿宋_GBK" w:hAnsi="Times New Roman"/>
                <w:sz w:val="18"/>
                <w:szCs w:val="18"/>
              </w:rPr>
              <w:t>100%</w:t>
            </w:r>
            <w:r>
              <w:rPr>
                <w:rFonts w:ascii="Times New Roman" w:eastAsia="方正仿宋_GBK" w:hAnsi="Times New Roman"/>
                <w:sz w:val="18"/>
                <w:szCs w:val="18"/>
              </w:rPr>
              <w:t>，得权重分。</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14:paraId="53ECDD67"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3</w:t>
            </w:r>
          </w:p>
        </w:tc>
      </w:tr>
      <w:tr w:rsidR="00033C64" w14:paraId="367B8F1C" w14:textId="77777777">
        <w:tblPrEx>
          <w:tblCellMar>
            <w:top w:w="0" w:type="dxa"/>
          </w:tblCellMar>
        </w:tblPrEx>
        <w:trPr>
          <w:trHeight w:val="1265"/>
        </w:trPr>
        <w:tc>
          <w:tcPr>
            <w:tcW w:w="812" w:type="dxa"/>
            <w:vMerge/>
            <w:tcBorders>
              <w:left w:val="single" w:sz="4" w:space="0" w:color="000000"/>
              <w:right w:val="single" w:sz="4" w:space="0" w:color="000000"/>
            </w:tcBorders>
          </w:tcPr>
          <w:p w14:paraId="135FDC9E" w14:textId="77777777" w:rsidR="00033C64" w:rsidRDefault="00033C64">
            <w:pPr>
              <w:spacing w:after="160"/>
              <w:jc w:val="center"/>
              <w:rPr>
                <w:rFonts w:ascii="Times New Roman" w:eastAsia="方正仿宋_GBK" w:hAnsi="Times New Roman"/>
                <w:color w:val="FF0000"/>
                <w:sz w:val="18"/>
                <w:szCs w:val="18"/>
              </w:rPr>
            </w:pPr>
          </w:p>
        </w:tc>
        <w:tc>
          <w:tcPr>
            <w:tcW w:w="1418" w:type="dxa"/>
            <w:gridSpan w:val="2"/>
            <w:vMerge/>
            <w:tcBorders>
              <w:left w:val="single" w:sz="4" w:space="0" w:color="000000"/>
              <w:right w:val="single" w:sz="4" w:space="0" w:color="000000"/>
            </w:tcBorders>
          </w:tcPr>
          <w:p w14:paraId="2F9BE3FA" w14:textId="77777777" w:rsidR="00033C64" w:rsidRDefault="00033C64">
            <w:pPr>
              <w:spacing w:after="160"/>
              <w:jc w:val="center"/>
              <w:rPr>
                <w:rFonts w:ascii="Times New Roman" w:eastAsia="方正仿宋_GBK" w:hAnsi="Times New Roman"/>
                <w:color w:val="FF0000"/>
                <w:sz w:val="18"/>
                <w:szCs w:val="18"/>
              </w:rPr>
            </w:pPr>
          </w:p>
        </w:tc>
        <w:tc>
          <w:tcPr>
            <w:tcW w:w="1421" w:type="dxa"/>
            <w:tcBorders>
              <w:top w:val="single" w:sz="4" w:space="0" w:color="000000"/>
              <w:left w:val="single" w:sz="4" w:space="0" w:color="000000"/>
              <w:bottom w:val="single" w:sz="4" w:space="0" w:color="000000"/>
              <w:right w:val="single" w:sz="4" w:space="0" w:color="000000"/>
            </w:tcBorders>
            <w:vAlign w:val="center"/>
          </w:tcPr>
          <w:p w14:paraId="115324EA"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 xml:space="preserve">D13 </w:t>
            </w:r>
            <w:r>
              <w:rPr>
                <w:rFonts w:ascii="Times New Roman" w:eastAsia="方正仿宋_GBK" w:hAnsi="Times New Roman"/>
                <w:sz w:val="18"/>
                <w:szCs w:val="18"/>
              </w:rPr>
              <w:t>稽核投诉案件及</w:t>
            </w:r>
            <w:proofErr w:type="gramStart"/>
            <w:r>
              <w:rPr>
                <w:rFonts w:ascii="Times New Roman" w:eastAsia="方正仿宋_GBK" w:hAnsi="Times New Roman"/>
                <w:sz w:val="18"/>
                <w:szCs w:val="18"/>
              </w:rPr>
              <w:t>各类办件</w:t>
            </w:r>
            <w:proofErr w:type="gramEnd"/>
            <w:r>
              <w:rPr>
                <w:rFonts w:ascii="Times New Roman" w:eastAsia="方正仿宋_GBK" w:hAnsi="Times New Roman"/>
                <w:sz w:val="18"/>
                <w:szCs w:val="18"/>
              </w:rPr>
              <w:t>办结率</w:t>
            </w:r>
          </w:p>
        </w:tc>
        <w:tc>
          <w:tcPr>
            <w:tcW w:w="702" w:type="dxa"/>
            <w:tcBorders>
              <w:top w:val="single" w:sz="4" w:space="0" w:color="000000"/>
              <w:left w:val="single" w:sz="4" w:space="0" w:color="000000"/>
              <w:bottom w:val="single" w:sz="4" w:space="0" w:color="000000"/>
              <w:right w:val="single" w:sz="4" w:space="0" w:color="000000"/>
            </w:tcBorders>
            <w:vAlign w:val="center"/>
          </w:tcPr>
          <w:p w14:paraId="3D61C32D"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3</w:t>
            </w:r>
          </w:p>
        </w:tc>
        <w:tc>
          <w:tcPr>
            <w:tcW w:w="858" w:type="dxa"/>
            <w:tcBorders>
              <w:top w:val="single" w:sz="4" w:space="0" w:color="000000"/>
              <w:left w:val="single" w:sz="4" w:space="0" w:color="000000"/>
              <w:bottom w:val="single" w:sz="4" w:space="0" w:color="000000"/>
              <w:right w:val="single" w:sz="4" w:space="0" w:color="000000"/>
            </w:tcBorders>
            <w:vAlign w:val="center"/>
          </w:tcPr>
          <w:p w14:paraId="6590EE1B"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90%</w:t>
            </w:r>
          </w:p>
        </w:tc>
        <w:tc>
          <w:tcPr>
            <w:tcW w:w="3827" w:type="dxa"/>
            <w:tcBorders>
              <w:top w:val="single" w:sz="4" w:space="0" w:color="000000"/>
              <w:left w:val="single" w:sz="4" w:space="0" w:color="000000"/>
              <w:bottom w:val="single" w:sz="4" w:space="0" w:color="000000"/>
              <w:right w:val="single" w:sz="4" w:space="0" w:color="000000"/>
            </w:tcBorders>
            <w:vAlign w:val="center"/>
          </w:tcPr>
          <w:p w14:paraId="00F6B6C6" w14:textId="77777777" w:rsidR="00033C64" w:rsidRDefault="00C93A90">
            <w:pPr>
              <w:rPr>
                <w:rFonts w:ascii="Times New Roman" w:eastAsia="方正仿宋_GBK" w:hAnsi="Times New Roman"/>
                <w:color w:val="000000"/>
                <w:sz w:val="18"/>
                <w:szCs w:val="18"/>
              </w:rPr>
            </w:pPr>
            <w:r>
              <w:rPr>
                <w:rFonts w:ascii="Times New Roman" w:eastAsia="方正仿宋_GBK" w:hAnsi="Times New Roman"/>
                <w:color w:val="000000"/>
                <w:sz w:val="18"/>
                <w:szCs w:val="18"/>
              </w:rPr>
              <w:t>稽核投诉案件及</w:t>
            </w:r>
            <w:proofErr w:type="gramStart"/>
            <w:r>
              <w:rPr>
                <w:rFonts w:ascii="Times New Roman" w:eastAsia="方正仿宋_GBK" w:hAnsi="Times New Roman"/>
                <w:color w:val="000000"/>
                <w:sz w:val="18"/>
                <w:szCs w:val="18"/>
              </w:rPr>
              <w:t>各类办件</w:t>
            </w:r>
            <w:proofErr w:type="gramEnd"/>
            <w:r>
              <w:rPr>
                <w:rFonts w:ascii="Times New Roman" w:eastAsia="方正仿宋_GBK" w:hAnsi="Times New Roman"/>
                <w:color w:val="000000"/>
                <w:sz w:val="18"/>
                <w:szCs w:val="18"/>
              </w:rPr>
              <w:t>办结率＞</w:t>
            </w:r>
            <w:r>
              <w:rPr>
                <w:rFonts w:ascii="Times New Roman" w:eastAsia="方正仿宋_GBK" w:hAnsi="Times New Roman"/>
                <w:color w:val="000000"/>
                <w:sz w:val="18"/>
                <w:szCs w:val="18"/>
              </w:rPr>
              <w:t>90%</w:t>
            </w:r>
            <w:r>
              <w:rPr>
                <w:rFonts w:ascii="Times New Roman" w:eastAsia="方正仿宋_GBK" w:hAnsi="Times New Roman"/>
                <w:color w:val="000000"/>
                <w:sz w:val="18"/>
                <w:szCs w:val="18"/>
              </w:rPr>
              <w:t>，得满分；</w:t>
            </w:r>
            <w:r>
              <w:rPr>
                <w:rFonts w:ascii="宋体" w:hAnsi="宋体" w:cs="宋体" w:hint="eastAsia"/>
                <w:color w:val="000000"/>
                <w:sz w:val="18"/>
                <w:szCs w:val="18"/>
              </w:rPr>
              <w:t>②</w:t>
            </w:r>
            <w:r>
              <w:rPr>
                <w:rFonts w:ascii="Times New Roman" w:eastAsia="方正仿宋_GBK" w:hAnsi="Times New Roman"/>
                <w:color w:val="000000"/>
                <w:sz w:val="18"/>
                <w:szCs w:val="18"/>
              </w:rPr>
              <w:t>稽核投诉案件及</w:t>
            </w:r>
            <w:proofErr w:type="gramStart"/>
            <w:r>
              <w:rPr>
                <w:rFonts w:ascii="Times New Roman" w:eastAsia="方正仿宋_GBK" w:hAnsi="Times New Roman"/>
                <w:color w:val="000000"/>
                <w:sz w:val="18"/>
                <w:szCs w:val="18"/>
              </w:rPr>
              <w:t>各类办件</w:t>
            </w:r>
            <w:proofErr w:type="gramEnd"/>
            <w:r>
              <w:rPr>
                <w:rFonts w:ascii="Times New Roman" w:eastAsia="方正仿宋_GBK" w:hAnsi="Times New Roman"/>
                <w:color w:val="000000"/>
                <w:sz w:val="18"/>
                <w:szCs w:val="18"/>
              </w:rPr>
              <w:t>办结率</w:t>
            </w:r>
            <w:r>
              <w:rPr>
                <w:rFonts w:ascii="Times New Roman" w:eastAsia="方正仿宋_GBK" w:hAnsi="Times New Roman"/>
                <w:color w:val="000000"/>
                <w:sz w:val="18"/>
                <w:szCs w:val="18"/>
              </w:rPr>
              <w:t>≤90%</w:t>
            </w:r>
            <w:r>
              <w:rPr>
                <w:rFonts w:ascii="Times New Roman" w:eastAsia="方正仿宋_GBK" w:hAnsi="Times New Roman"/>
                <w:color w:val="000000"/>
                <w:sz w:val="18"/>
                <w:szCs w:val="18"/>
              </w:rPr>
              <w:t>，按照实际业绩值与标准值的比值，乘以</w:t>
            </w:r>
            <w:r>
              <w:rPr>
                <w:rFonts w:ascii="Times New Roman" w:eastAsia="方正仿宋_GBK" w:hAnsi="Times New Roman"/>
                <w:color w:val="000000"/>
                <w:sz w:val="18"/>
                <w:szCs w:val="18"/>
              </w:rPr>
              <w:t>3</w:t>
            </w:r>
            <w:r>
              <w:rPr>
                <w:rFonts w:ascii="Times New Roman" w:eastAsia="方正仿宋_GBK" w:hAnsi="Times New Roman"/>
                <w:color w:val="000000"/>
                <w:sz w:val="18"/>
                <w:szCs w:val="18"/>
              </w:rPr>
              <w:t>分计分。</w:t>
            </w:r>
          </w:p>
        </w:tc>
        <w:tc>
          <w:tcPr>
            <w:tcW w:w="4711" w:type="dxa"/>
            <w:gridSpan w:val="2"/>
            <w:tcBorders>
              <w:top w:val="single" w:sz="4" w:space="0" w:color="000000"/>
              <w:left w:val="single" w:sz="4" w:space="0" w:color="000000"/>
              <w:bottom w:val="single" w:sz="4" w:space="0" w:color="000000"/>
              <w:right w:val="single" w:sz="4" w:space="0" w:color="000000"/>
            </w:tcBorders>
            <w:vAlign w:val="center"/>
          </w:tcPr>
          <w:p w14:paraId="0F78B65A" w14:textId="77777777" w:rsidR="00033C64" w:rsidRDefault="00C93A90">
            <w:pPr>
              <w:rPr>
                <w:rFonts w:ascii="Times New Roman" w:eastAsia="方正仿宋_GBK" w:hAnsi="Times New Roman"/>
                <w:color w:val="000000"/>
                <w:sz w:val="18"/>
                <w:szCs w:val="18"/>
              </w:rPr>
            </w:pPr>
            <w:r>
              <w:rPr>
                <w:rFonts w:ascii="Times New Roman" w:eastAsia="方正仿宋_GBK" w:hAnsi="Times New Roman"/>
                <w:color w:val="000000"/>
                <w:sz w:val="18"/>
                <w:szCs w:val="18"/>
              </w:rPr>
              <w:t>2024</w:t>
            </w:r>
            <w:r>
              <w:rPr>
                <w:rFonts w:ascii="Times New Roman" w:eastAsia="方正仿宋_GBK" w:hAnsi="Times New Roman"/>
                <w:color w:val="000000"/>
                <w:sz w:val="18"/>
                <w:szCs w:val="18"/>
              </w:rPr>
              <w:t>年共受理参保登记投诉举报案件及</w:t>
            </w:r>
            <w:proofErr w:type="gramStart"/>
            <w:r>
              <w:rPr>
                <w:rFonts w:ascii="Times New Roman" w:eastAsia="方正仿宋_GBK" w:hAnsi="Times New Roman"/>
                <w:color w:val="000000"/>
                <w:sz w:val="18"/>
                <w:szCs w:val="18"/>
              </w:rPr>
              <w:t>各类办件</w:t>
            </w:r>
            <w:proofErr w:type="gramEnd"/>
            <w:r>
              <w:rPr>
                <w:rFonts w:ascii="Times New Roman" w:eastAsia="方正仿宋_GBK" w:hAnsi="Times New Roman"/>
                <w:color w:val="000000"/>
                <w:sz w:val="18"/>
                <w:szCs w:val="18"/>
              </w:rPr>
              <w:t>447</w:t>
            </w:r>
            <w:r>
              <w:rPr>
                <w:rFonts w:ascii="Times New Roman" w:eastAsia="方正仿宋_GBK" w:hAnsi="Times New Roman"/>
                <w:color w:val="000000"/>
                <w:sz w:val="18"/>
                <w:szCs w:val="18"/>
              </w:rPr>
              <w:t>件，已办结</w:t>
            </w:r>
            <w:r>
              <w:rPr>
                <w:rFonts w:ascii="Times New Roman" w:eastAsia="方正仿宋_GBK" w:hAnsi="Times New Roman"/>
                <w:color w:val="000000"/>
                <w:sz w:val="18"/>
                <w:szCs w:val="18"/>
              </w:rPr>
              <w:t xml:space="preserve"> 418</w:t>
            </w:r>
            <w:r>
              <w:rPr>
                <w:rFonts w:ascii="Times New Roman" w:eastAsia="方正仿宋_GBK" w:hAnsi="Times New Roman"/>
                <w:color w:val="000000"/>
                <w:sz w:val="18"/>
                <w:szCs w:val="18"/>
              </w:rPr>
              <w:t>件，办结率</w:t>
            </w:r>
            <w:r>
              <w:rPr>
                <w:rFonts w:ascii="Times New Roman" w:eastAsia="方正仿宋_GBK" w:hAnsi="Times New Roman"/>
                <w:color w:val="000000"/>
                <w:sz w:val="18"/>
                <w:szCs w:val="18"/>
              </w:rPr>
              <w:t xml:space="preserve"> 93.51%</w:t>
            </w:r>
            <w:r>
              <w:rPr>
                <w:rFonts w:ascii="Times New Roman" w:eastAsia="方正仿宋_GBK" w:hAnsi="Times New Roman"/>
                <w:color w:val="000000"/>
                <w:sz w:val="18"/>
                <w:szCs w:val="18"/>
              </w:rPr>
              <w:t>，该项得权重分。</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14:paraId="0C9855AA"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3</w:t>
            </w:r>
          </w:p>
        </w:tc>
      </w:tr>
      <w:tr w:rsidR="00033C64" w14:paraId="5DAF8EDD" w14:textId="77777777">
        <w:tblPrEx>
          <w:tblCellMar>
            <w:top w:w="0" w:type="dxa"/>
          </w:tblCellMar>
        </w:tblPrEx>
        <w:trPr>
          <w:trHeight w:val="1265"/>
        </w:trPr>
        <w:tc>
          <w:tcPr>
            <w:tcW w:w="812" w:type="dxa"/>
            <w:vMerge/>
            <w:tcBorders>
              <w:left w:val="single" w:sz="4" w:space="0" w:color="000000"/>
              <w:right w:val="single" w:sz="4" w:space="0" w:color="000000"/>
            </w:tcBorders>
          </w:tcPr>
          <w:p w14:paraId="01F0C5E4" w14:textId="77777777" w:rsidR="00033C64" w:rsidRDefault="00033C64">
            <w:pPr>
              <w:spacing w:after="160"/>
              <w:jc w:val="center"/>
              <w:rPr>
                <w:rFonts w:ascii="Times New Roman" w:eastAsia="方正仿宋_GBK" w:hAnsi="Times New Roman"/>
                <w:color w:val="FF0000"/>
                <w:sz w:val="18"/>
                <w:szCs w:val="18"/>
              </w:rPr>
            </w:pPr>
          </w:p>
        </w:tc>
        <w:tc>
          <w:tcPr>
            <w:tcW w:w="1418" w:type="dxa"/>
            <w:gridSpan w:val="2"/>
            <w:vMerge/>
            <w:tcBorders>
              <w:left w:val="single" w:sz="4" w:space="0" w:color="000000"/>
              <w:right w:val="single" w:sz="4" w:space="0" w:color="000000"/>
            </w:tcBorders>
          </w:tcPr>
          <w:p w14:paraId="12735E4E" w14:textId="77777777" w:rsidR="00033C64" w:rsidRDefault="00033C64">
            <w:pPr>
              <w:spacing w:after="160"/>
              <w:jc w:val="center"/>
              <w:rPr>
                <w:rFonts w:ascii="Times New Roman" w:eastAsia="方正仿宋_GBK" w:hAnsi="Times New Roman"/>
                <w:color w:val="FF0000"/>
                <w:sz w:val="18"/>
                <w:szCs w:val="18"/>
              </w:rPr>
            </w:pPr>
          </w:p>
        </w:tc>
        <w:tc>
          <w:tcPr>
            <w:tcW w:w="1421" w:type="dxa"/>
            <w:tcBorders>
              <w:top w:val="single" w:sz="4" w:space="0" w:color="000000"/>
              <w:left w:val="single" w:sz="4" w:space="0" w:color="000000"/>
              <w:bottom w:val="single" w:sz="4" w:space="0" w:color="000000"/>
              <w:right w:val="single" w:sz="4" w:space="0" w:color="000000"/>
            </w:tcBorders>
            <w:vAlign w:val="center"/>
          </w:tcPr>
          <w:p w14:paraId="4DB36165"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 xml:space="preserve">D14 </w:t>
            </w:r>
            <w:r>
              <w:rPr>
                <w:rFonts w:ascii="Times New Roman" w:eastAsia="方正仿宋_GBK" w:hAnsi="Times New Roman"/>
                <w:sz w:val="18"/>
                <w:szCs w:val="18"/>
              </w:rPr>
              <w:t>按规定办理企业退休人员纳入社会化管理服务覆盖率</w:t>
            </w:r>
          </w:p>
        </w:tc>
        <w:tc>
          <w:tcPr>
            <w:tcW w:w="702" w:type="dxa"/>
            <w:tcBorders>
              <w:top w:val="single" w:sz="4" w:space="0" w:color="000000"/>
              <w:left w:val="single" w:sz="4" w:space="0" w:color="000000"/>
              <w:bottom w:val="single" w:sz="4" w:space="0" w:color="000000"/>
              <w:right w:val="single" w:sz="4" w:space="0" w:color="000000"/>
            </w:tcBorders>
            <w:vAlign w:val="center"/>
          </w:tcPr>
          <w:p w14:paraId="6B429347"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3</w:t>
            </w:r>
          </w:p>
        </w:tc>
        <w:tc>
          <w:tcPr>
            <w:tcW w:w="858" w:type="dxa"/>
            <w:tcBorders>
              <w:top w:val="single" w:sz="4" w:space="0" w:color="000000"/>
              <w:left w:val="single" w:sz="4" w:space="0" w:color="000000"/>
              <w:bottom w:val="single" w:sz="4" w:space="0" w:color="000000"/>
              <w:right w:val="single" w:sz="4" w:space="0" w:color="000000"/>
            </w:tcBorders>
            <w:vAlign w:val="center"/>
          </w:tcPr>
          <w:p w14:paraId="4BC0A463"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100%</w:t>
            </w:r>
          </w:p>
        </w:tc>
        <w:tc>
          <w:tcPr>
            <w:tcW w:w="3827" w:type="dxa"/>
            <w:tcBorders>
              <w:top w:val="single" w:sz="4" w:space="0" w:color="000000"/>
              <w:left w:val="single" w:sz="4" w:space="0" w:color="000000"/>
              <w:bottom w:val="single" w:sz="4" w:space="0" w:color="000000"/>
              <w:right w:val="single" w:sz="4" w:space="0" w:color="000000"/>
            </w:tcBorders>
            <w:vAlign w:val="center"/>
          </w:tcPr>
          <w:p w14:paraId="1477AB56"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按规定办理企业退休人员纳入社会化管理服务覆盖率与</w:t>
            </w:r>
            <w:r>
              <w:rPr>
                <w:rFonts w:ascii="Times New Roman" w:eastAsia="方正仿宋_GBK" w:hAnsi="Times New Roman"/>
                <w:sz w:val="18"/>
                <w:szCs w:val="18"/>
              </w:rPr>
              <w:t>100%</w:t>
            </w:r>
            <w:r>
              <w:rPr>
                <w:rFonts w:ascii="Times New Roman" w:eastAsia="方正仿宋_GBK" w:hAnsi="Times New Roman"/>
                <w:sz w:val="18"/>
                <w:szCs w:val="18"/>
              </w:rPr>
              <w:t>的比值，乘以权重</w:t>
            </w:r>
            <w:r>
              <w:rPr>
                <w:rFonts w:ascii="Times New Roman" w:eastAsia="方正仿宋_GBK" w:hAnsi="Times New Roman"/>
                <w:sz w:val="18"/>
                <w:szCs w:val="18"/>
              </w:rPr>
              <w:t>2</w:t>
            </w:r>
            <w:r>
              <w:rPr>
                <w:rFonts w:ascii="Times New Roman" w:eastAsia="方正仿宋_GBK" w:hAnsi="Times New Roman"/>
                <w:sz w:val="18"/>
                <w:szCs w:val="18"/>
              </w:rPr>
              <w:t>分计分。</w:t>
            </w:r>
          </w:p>
        </w:tc>
        <w:tc>
          <w:tcPr>
            <w:tcW w:w="4711" w:type="dxa"/>
            <w:gridSpan w:val="2"/>
            <w:tcBorders>
              <w:top w:val="single" w:sz="4" w:space="0" w:color="000000"/>
              <w:left w:val="single" w:sz="4" w:space="0" w:color="000000"/>
              <w:bottom w:val="single" w:sz="4" w:space="0" w:color="000000"/>
              <w:right w:val="single" w:sz="4" w:space="0" w:color="000000"/>
            </w:tcBorders>
            <w:vAlign w:val="center"/>
          </w:tcPr>
          <w:p w14:paraId="616A1E50" w14:textId="77777777" w:rsidR="00033C64" w:rsidRDefault="00C93A90">
            <w:pPr>
              <w:jc w:val="left"/>
              <w:rPr>
                <w:rFonts w:ascii="Times New Roman" w:eastAsia="方正仿宋_GBK" w:hAnsi="Times New Roman"/>
                <w:sz w:val="18"/>
                <w:szCs w:val="18"/>
              </w:rPr>
            </w:pPr>
            <w:r>
              <w:rPr>
                <w:rFonts w:ascii="Times New Roman" w:eastAsia="方正仿宋_GBK" w:hAnsi="Times New Roman"/>
                <w:sz w:val="18"/>
                <w:szCs w:val="18"/>
              </w:rPr>
              <w:t>按规定办理企业退休人员纳入社会化管理服务，覆盖率</w:t>
            </w:r>
            <w:r>
              <w:rPr>
                <w:rFonts w:ascii="Times New Roman" w:eastAsia="方正仿宋_GBK" w:hAnsi="Times New Roman"/>
                <w:sz w:val="18"/>
                <w:szCs w:val="18"/>
              </w:rPr>
              <w:t>100%</w:t>
            </w:r>
            <w:r>
              <w:rPr>
                <w:rFonts w:ascii="Times New Roman" w:eastAsia="方正仿宋_GBK" w:hAnsi="Times New Roman"/>
                <w:sz w:val="18"/>
                <w:szCs w:val="18"/>
              </w:rPr>
              <w:t>，得权重分。</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14:paraId="054ED723"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3</w:t>
            </w:r>
          </w:p>
        </w:tc>
      </w:tr>
      <w:tr w:rsidR="00033C64" w14:paraId="41327301" w14:textId="77777777">
        <w:tblPrEx>
          <w:tblCellMar>
            <w:top w:w="0" w:type="dxa"/>
          </w:tblCellMar>
        </w:tblPrEx>
        <w:trPr>
          <w:trHeight w:val="1127"/>
        </w:trPr>
        <w:tc>
          <w:tcPr>
            <w:tcW w:w="812" w:type="dxa"/>
            <w:vMerge/>
            <w:tcBorders>
              <w:left w:val="single" w:sz="4" w:space="0" w:color="000000"/>
              <w:bottom w:val="single" w:sz="4" w:space="0" w:color="000000"/>
              <w:right w:val="single" w:sz="4" w:space="0" w:color="000000"/>
            </w:tcBorders>
          </w:tcPr>
          <w:p w14:paraId="5C189F27" w14:textId="77777777" w:rsidR="00033C64" w:rsidRDefault="00033C64">
            <w:pPr>
              <w:spacing w:after="160"/>
              <w:jc w:val="center"/>
              <w:rPr>
                <w:rFonts w:ascii="Times New Roman" w:eastAsia="方正仿宋_GBK" w:hAnsi="Times New Roman"/>
                <w:color w:val="FF0000"/>
                <w:sz w:val="18"/>
                <w:szCs w:val="18"/>
              </w:rPr>
            </w:pPr>
          </w:p>
        </w:tc>
        <w:tc>
          <w:tcPr>
            <w:tcW w:w="1418" w:type="dxa"/>
            <w:gridSpan w:val="2"/>
            <w:vMerge/>
            <w:tcBorders>
              <w:left w:val="single" w:sz="4" w:space="0" w:color="000000"/>
              <w:bottom w:val="single" w:sz="4" w:space="0" w:color="000000"/>
              <w:right w:val="single" w:sz="4" w:space="0" w:color="000000"/>
            </w:tcBorders>
          </w:tcPr>
          <w:p w14:paraId="787F873A" w14:textId="77777777" w:rsidR="00033C64" w:rsidRDefault="00033C64">
            <w:pPr>
              <w:spacing w:after="160"/>
              <w:jc w:val="center"/>
              <w:rPr>
                <w:rFonts w:ascii="Times New Roman" w:eastAsia="方正仿宋_GBK" w:hAnsi="Times New Roman"/>
                <w:color w:val="FF0000"/>
                <w:sz w:val="18"/>
                <w:szCs w:val="18"/>
              </w:rPr>
            </w:pPr>
          </w:p>
        </w:tc>
        <w:tc>
          <w:tcPr>
            <w:tcW w:w="1421" w:type="dxa"/>
            <w:tcBorders>
              <w:top w:val="single" w:sz="4" w:space="0" w:color="000000"/>
              <w:left w:val="single" w:sz="4" w:space="0" w:color="000000"/>
              <w:bottom w:val="single" w:sz="4" w:space="0" w:color="000000"/>
              <w:right w:val="single" w:sz="4" w:space="0" w:color="000000"/>
            </w:tcBorders>
            <w:vAlign w:val="center"/>
          </w:tcPr>
          <w:p w14:paraId="72803568"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D15</w:t>
            </w:r>
            <w:r>
              <w:rPr>
                <w:rFonts w:ascii="Times New Roman" w:eastAsia="方正仿宋_GBK" w:hAnsi="Times New Roman"/>
                <w:sz w:val="18"/>
                <w:szCs w:val="18"/>
              </w:rPr>
              <w:t>企业退休人员档案数字化影像利用率</w:t>
            </w:r>
          </w:p>
        </w:tc>
        <w:tc>
          <w:tcPr>
            <w:tcW w:w="702" w:type="dxa"/>
            <w:tcBorders>
              <w:top w:val="single" w:sz="4" w:space="0" w:color="000000"/>
              <w:left w:val="single" w:sz="4" w:space="0" w:color="000000"/>
              <w:bottom w:val="single" w:sz="4" w:space="0" w:color="000000"/>
              <w:right w:val="single" w:sz="4" w:space="0" w:color="000000"/>
            </w:tcBorders>
            <w:vAlign w:val="center"/>
          </w:tcPr>
          <w:p w14:paraId="120D4670"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3</w:t>
            </w:r>
          </w:p>
        </w:tc>
        <w:tc>
          <w:tcPr>
            <w:tcW w:w="858" w:type="dxa"/>
            <w:tcBorders>
              <w:top w:val="single" w:sz="4" w:space="0" w:color="000000"/>
              <w:left w:val="single" w:sz="4" w:space="0" w:color="000000"/>
              <w:bottom w:val="single" w:sz="4" w:space="0" w:color="000000"/>
              <w:right w:val="single" w:sz="4" w:space="0" w:color="000000"/>
            </w:tcBorders>
            <w:vAlign w:val="center"/>
          </w:tcPr>
          <w:p w14:paraId="73C7D758"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100%</w:t>
            </w:r>
          </w:p>
        </w:tc>
        <w:tc>
          <w:tcPr>
            <w:tcW w:w="3827" w:type="dxa"/>
            <w:tcBorders>
              <w:top w:val="single" w:sz="4" w:space="0" w:color="000000"/>
              <w:left w:val="single" w:sz="4" w:space="0" w:color="000000"/>
              <w:bottom w:val="single" w:sz="4" w:space="0" w:color="000000"/>
              <w:right w:val="single" w:sz="4" w:space="0" w:color="000000"/>
            </w:tcBorders>
            <w:vAlign w:val="center"/>
          </w:tcPr>
          <w:p w14:paraId="550DD2E2"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按照企业退休人员档案数字化影像利用率与</w:t>
            </w:r>
            <w:r>
              <w:rPr>
                <w:rFonts w:ascii="Times New Roman" w:eastAsia="方正仿宋_GBK" w:hAnsi="Times New Roman"/>
                <w:sz w:val="18"/>
                <w:szCs w:val="18"/>
              </w:rPr>
              <w:t>100%</w:t>
            </w:r>
            <w:r>
              <w:rPr>
                <w:rFonts w:ascii="Times New Roman" w:eastAsia="方正仿宋_GBK" w:hAnsi="Times New Roman"/>
                <w:sz w:val="18"/>
                <w:szCs w:val="18"/>
              </w:rPr>
              <w:t>的比值，乘以权重</w:t>
            </w:r>
            <w:r>
              <w:rPr>
                <w:rFonts w:ascii="Times New Roman" w:eastAsia="方正仿宋_GBK" w:hAnsi="Times New Roman"/>
                <w:sz w:val="18"/>
                <w:szCs w:val="18"/>
              </w:rPr>
              <w:t>2</w:t>
            </w:r>
            <w:r>
              <w:rPr>
                <w:rFonts w:ascii="Times New Roman" w:eastAsia="方正仿宋_GBK" w:hAnsi="Times New Roman"/>
                <w:sz w:val="18"/>
                <w:szCs w:val="18"/>
              </w:rPr>
              <w:t>分计分。</w:t>
            </w:r>
          </w:p>
        </w:tc>
        <w:tc>
          <w:tcPr>
            <w:tcW w:w="4711" w:type="dxa"/>
            <w:gridSpan w:val="2"/>
            <w:tcBorders>
              <w:top w:val="single" w:sz="4" w:space="0" w:color="000000"/>
              <w:left w:val="single" w:sz="4" w:space="0" w:color="000000"/>
              <w:bottom w:val="single" w:sz="4" w:space="0" w:color="000000"/>
              <w:right w:val="single" w:sz="4" w:space="0" w:color="000000"/>
            </w:tcBorders>
            <w:vAlign w:val="center"/>
          </w:tcPr>
          <w:p w14:paraId="659F2E4B"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退休审批依托人事档案数字化管理系统实时调用影像数据，已实现</w:t>
            </w:r>
            <w:r>
              <w:rPr>
                <w:rFonts w:ascii="Times New Roman" w:eastAsia="方正仿宋_GBK" w:hAnsi="Times New Roman"/>
                <w:sz w:val="18"/>
                <w:szCs w:val="18"/>
              </w:rPr>
              <w:t>100%</w:t>
            </w:r>
            <w:r>
              <w:rPr>
                <w:rFonts w:ascii="Times New Roman" w:eastAsia="方正仿宋_GBK" w:hAnsi="Times New Roman"/>
                <w:sz w:val="18"/>
                <w:szCs w:val="18"/>
              </w:rPr>
              <w:t>利用。该项指标得权重分。</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14:paraId="0C99CF00"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3</w:t>
            </w:r>
          </w:p>
        </w:tc>
      </w:tr>
      <w:tr w:rsidR="00033C64" w14:paraId="5291105C" w14:textId="77777777">
        <w:tblPrEx>
          <w:tblCellMar>
            <w:top w:w="0" w:type="dxa"/>
          </w:tblCellMar>
        </w:tblPrEx>
        <w:trPr>
          <w:trHeight w:val="1265"/>
        </w:trPr>
        <w:tc>
          <w:tcPr>
            <w:tcW w:w="812" w:type="dxa"/>
            <w:vMerge/>
            <w:tcBorders>
              <w:left w:val="single" w:sz="4" w:space="0" w:color="000000"/>
              <w:right w:val="single" w:sz="4" w:space="0" w:color="000000"/>
            </w:tcBorders>
          </w:tcPr>
          <w:p w14:paraId="2CC5E381" w14:textId="77777777" w:rsidR="00033C64" w:rsidRDefault="00033C64">
            <w:pPr>
              <w:spacing w:after="160"/>
              <w:jc w:val="center"/>
              <w:rPr>
                <w:rFonts w:ascii="Times New Roman" w:eastAsia="方正仿宋_GBK" w:hAnsi="Times New Roman"/>
                <w:color w:val="FF0000"/>
                <w:sz w:val="18"/>
                <w:szCs w:val="18"/>
              </w:rPr>
            </w:pPr>
          </w:p>
        </w:tc>
        <w:tc>
          <w:tcPr>
            <w:tcW w:w="1418" w:type="dxa"/>
            <w:gridSpan w:val="2"/>
            <w:tcBorders>
              <w:top w:val="single" w:sz="4" w:space="0" w:color="auto"/>
              <w:left w:val="single" w:sz="4" w:space="0" w:color="000000"/>
              <w:bottom w:val="single" w:sz="4" w:space="0" w:color="auto"/>
              <w:right w:val="single" w:sz="4" w:space="0" w:color="000000"/>
            </w:tcBorders>
            <w:vAlign w:val="center"/>
          </w:tcPr>
          <w:p w14:paraId="48D78F9F" w14:textId="77777777" w:rsidR="00033C64" w:rsidRDefault="00C93A90">
            <w:pPr>
              <w:ind w:left="48"/>
              <w:jc w:val="center"/>
              <w:rPr>
                <w:rFonts w:ascii="Times New Roman" w:eastAsia="方正仿宋_GBK" w:hAnsi="Times New Roman"/>
                <w:sz w:val="18"/>
                <w:szCs w:val="18"/>
              </w:rPr>
            </w:pPr>
            <w:r>
              <w:rPr>
                <w:rFonts w:ascii="Times New Roman" w:eastAsia="方正仿宋_GBK" w:hAnsi="Times New Roman"/>
                <w:sz w:val="18"/>
                <w:szCs w:val="18"/>
              </w:rPr>
              <w:t>D2</w:t>
            </w:r>
            <w:r>
              <w:rPr>
                <w:rFonts w:ascii="Times New Roman" w:eastAsia="方正仿宋_GBK" w:hAnsi="Times New Roman"/>
                <w:sz w:val="18"/>
                <w:szCs w:val="18"/>
              </w:rPr>
              <w:t>经济效益</w:t>
            </w:r>
          </w:p>
        </w:tc>
        <w:tc>
          <w:tcPr>
            <w:tcW w:w="1421" w:type="dxa"/>
            <w:tcBorders>
              <w:top w:val="single" w:sz="4" w:space="0" w:color="000000"/>
              <w:left w:val="single" w:sz="4" w:space="0" w:color="000000"/>
              <w:bottom w:val="single" w:sz="4" w:space="0" w:color="000000"/>
              <w:right w:val="single" w:sz="4" w:space="0" w:color="000000"/>
            </w:tcBorders>
            <w:vAlign w:val="center"/>
          </w:tcPr>
          <w:p w14:paraId="50F44A9A"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D21</w:t>
            </w:r>
            <w:r>
              <w:rPr>
                <w:rFonts w:ascii="Times New Roman" w:eastAsia="方正仿宋_GBK" w:hAnsi="Times New Roman"/>
                <w:sz w:val="18"/>
                <w:szCs w:val="18"/>
              </w:rPr>
              <w:t>企业职工基本养老保险参保缴费率</w:t>
            </w:r>
          </w:p>
        </w:tc>
        <w:tc>
          <w:tcPr>
            <w:tcW w:w="702" w:type="dxa"/>
            <w:tcBorders>
              <w:top w:val="single" w:sz="4" w:space="0" w:color="000000"/>
              <w:left w:val="single" w:sz="4" w:space="0" w:color="000000"/>
              <w:bottom w:val="single" w:sz="4" w:space="0" w:color="000000"/>
              <w:right w:val="single" w:sz="4" w:space="0" w:color="000000"/>
            </w:tcBorders>
            <w:vAlign w:val="center"/>
          </w:tcPr>
          <w:p w14:paraId="4DA5D81F"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3</w:t>
            </w:r>
          </w:p>
        </w:tc>
        <w:tc>
          <w:tcPr>
            <w:tcW w:w="858" w:type="dxa"/>
            <w:tcBorders>
              <w:top w:val="single" w:sz="4" w:space="0" w:color="000000"/>
              <w:left w:val="single" w:sz="4" w:space="0" w:color="000000"/>
              <w:bottom w:val="single" w:sz="4" w:space="0" w:color="000000"/>
              <w:right w:val="single" w:sz="4" w:space="0" w:color="000000"/>
            </w:tcBorders>
            <w:vAlign w:val="center"/>
          </w:tcPr>
          <w:p w14:paraId="1D22C044"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95.3%</w:t>
            </w:r>
          </w:p>
        </w:tc>
        <w:tc>
          <w:tcPr>
            <w:tcW w:w="3827" w:type="dxa"/>
            <w:tcBorders>
              <w:top w:val="single" w:sz="4" w:space="0" w:color="000000"/>
              <w:left w:val="single" w:sz="4" w:space="0" w:color="000000"/>
              <w:bottom w:val="single" w:sz="4" w:space="0" w:color="000000"/>
              <w:right w:val="single" w:sz="4" w:space="0" w:color="000000"/>
            </w:tcBorders>
            <w:vAlign w:val="center"/>
          </w:tcPr>
          <w:p w14:paraId="6777076A" w14:textId="77777777" w:rsidR="00033C64" w:rsidRDefault="00C93A90">
            <w:pPr>
              <w:rPr>
                <w:rFonts w:ascii="Times New Roman" w:eastAsia="方正仿宋_GBK" w:hAnsi="Times New Roman"/>
                <w:sz w:val="18"/>
                <w:szCs w:val="18"/>
              </w:rPr>
            </w:pPr>
            <w:r>
              <w:rPr>
                <w:rFonts w:ascii="宋体" w:hAnsi="宋体" w:cs="宋体" w:hint="eastAsia"/>
                <w:sz w:val="18"/>
                <w:szCs w:val="18"/>
              </w:rPr>
              <w:t>①</w:t>
            </w:r>
            <w:r>
              <w:rPr>
                <w:rFonts w:ascii="Times New Roman" w:eastAsia="方正仿宋_GBK" w:hAnsi="Times New Roman"/>
                <w:sz w:val="18"/>
                <w:szCs w:val="18"/>
              </w:rPr>
              <w:t>企业职工基本养老保险参保缴费率</w:t>
            </w:r>
            <w:r>
              <w:rPr>
                <w:rFonts w:ascii="Times New Roman" w:eastAsia="方正仿宋_GBK" w:hAnsi="Times New Roman"/>
                <w:sz w:val="18"/>
                <w:szCs w:val="18"/>
              </w:rPr>
              <w:t>≥90%</w:t>
            </w:r>
            <w:r>
              <w:rPr>
                <w:rFonts w:ascii="Times New Roman" w:eastAsia="方正仿宋_GBK" w:hAnsi="Times New Roman"/>
                <w:sz w:val="18"/>
                <w:szCs w:val="18"/>
              </w:rPr>
              <w:t>，得满分；</w:t>
            </w:r>
            <w:r>
              <w:rPr>
                <w:rFonts w:ascii="宋体" w:hAnsi="宋体" w:cs="宋体" w:hint="eastAsia"/>
                <w:sz w:val="18"/>
                <w:szCs w:val="18"/>
              </w:rPr>
              <w:t>②</w:t>
            </w:r>
            <w:r>
              <w:rPr>
                <w:rFonts w:ascii="Times New Roman" w:eastAsia="方正仿宋_GBK" w:hAnsi="Times New Roman"/>
                <w:sz w:val="18"/>
                <w:szCs w:val="18"/>
              </w:rPr>
              <w:t>企业职工基本养老保险参保缴费率＜</w:t>
            </w:r>
            <w:r>
              <w:rPr>
                <w:rFonts w:ascii="Times New Roman" w:eastAsia="方正仿宋_GBK" w:hAnsi="Times New Roman"/>
                <w:sz w:val="18"/>
                <w:szCs w:val="18"/>
              </w:rPr>
              <w:t>90%</w:t>
            </w:r>
            <w:r>
              <w:rPr>
                <w:rFonts w:ascii="Times New Roman" w:eastAsia="方正仿宋_GBK" w:hAnsi="Times New Roman"/>
                <w:sz w:val="18"/>
                <w:szCs w:val="18"/>
              </w:rPr>
              <w:t>，按照实际业绩值与标准值的比值，乘以</w:t>
            </w:r>
            <w:r>
              <w:rPr>
                <w:rFonts w:ascii="Times New Roman" w:eastAsia="方正仿宋_GBK" w:hAnsi="Times New Roman"/>
                <w:sz w:val="18"/>
                <w:szCs w:val="18"/>
              </w:rPr>
              <w:t>3</w:t>
            </w:r>
            <w:r>
              <w:rPr>
                <w:rFonts w:ascii="Times New Roman" w:eastAsia="方正仿宋_GBK" w:hAnsi="Times New Roman"/>
                <w:sz w:val="18"/>
                <w:szCs w:val="18"/>
              </w:rPr>
              <w:t>分计分。</w:t>
            </w:r>
          </w:p>
        </w:tc>
        <w:tc>
          <w:tcPr>
            <w:tcW w:w="4711" w:type="dxa"/>
            <w:gridSpan w:val="2"/>
            <w:tcBorders>
              <w:top w:val="single" w:sz="4" w:space="0" w:color="000000"/>
              <w:left w:val="single" w:sz="4" w:space="0" w:color="000000"/>
              <w:bottom w:val="single" w:sz="4" w:space="0" w:color="000000"/>
              <w:right w:val="single" w:sz="4" w:space="0" w:color="000000"/>
            </w:tcBorders>
            <w:vAlign w:val="center"/>
          </w:tcPr>
          <w:p w14:paraId="7D432D5A"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2024</w:t>
            </w:r>
            <w:r>
              <w:rPr>
                <w:rFonts w:ascii="Times New Roman" w:eastAsia="方正仿宋_GBK" w:hAnsi="Times New Roman"/>
                <w:sz w:val="18"/>
                <w:szCs w:val="18"/>
              </w:rPr>
              <w:t>年末全市企业职工基本养老保险参保缴费率</w:t>
            </w:r>
            <w:r>
              <w:rPr>
                <w:rFonts w:ascii="Times New Roman" w:eastAsia="方正仿宋_GBK" w:hAnsi="Times New Roman"/>
                <w:sz w:val="18"/>
                <w:szCs w:val="18"/>
              </w:rPr>
              <w:t>95.3 %</w:t>
            </w:r>
            <w:r>
              <w:rPr>
                <w:rFonts w:ascii="Times New Roman" w:eastAsia="方正仿宋_GBK" w:hAnsi="Times New Roman"/>
                <w:sz w:val="18"/>
                <w:szCs w:val="18"/>
              </w:rPr>
              <w:t>，该项指标得权重分。</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14:paraId="4799FC5A" w14:textId="77777777" w:rsidR="00033C64" w:rsidRDefault="00C93A90">
            <w:pPr>
              <w:ind w:right="2"/>
              <w:jc w:val="center"/>
              <w:rPr>
                <w:rFonts w:ascii="Times New Roman" w:eastAsia="方正仿宋_GBK" w:hAnsi="Times New Roman"/>
                <w:sz w:val="18"/>
                <w:szCs w:val="18"/>
              </w:rPr>
            </w:pPr>
            <w:r>
              <w:rPr>
                <w:rFonts w:ascii="Times New Roman" w:eastAsia="方正仿宋_GBK" w:hAnsi="Times New Roman"/>
                <w:sz w:val="18"/>
                <w:szCs w:val="18"/>
              </w:rPr>
              <w:t>3</w:t>
            </w:r>
          </w:p>
        </w:tc>
      </w:tr>
      <w:tr w:rsidR="00033C64" w14:paraId="102CC0E6" w14:textId="77777777">
        <w:tblPrEx>
          <w:tblCellMar>
            <w:top w:w="0" w:type="dxa"/>
          </w:tblCellMar>
        </w:tblPrEx>
        <w:trPr>
          <w:trHeight w:val="1265"/>
        </w:trPr>
        <w:tc>
          <w:tcPr>
            <w:tcW w:w="812" w:type="dxa"/>
            <w:vMerge/>
            <w:tcBorders>
              <w:left w:val="single" w:sz="4" w:space="0" w:color="000000"/>
              <w:bottom w:val="nil"/>
              <w:right w:val="single" w:sz="4" w:space="0" w:color="auto"/>
            </w:tcBorders>
          </w:tcPr>
          <w:p w14:paraId="66D2C204" w14:textId="77777777" w:rsidR="00033C64" w:rsidRDefault="00033C64">
            <w:pPr>
              <w:spacing w:after="160"/>
              <w:jc w:val="center"/>
              <w:rPr>
                <w:rFonts w:ascii="Times New Roman" w:eastAsia="方正仿宋_GBK" w:hAnsi="Times New Roman"/>
                <w:color w:val="FF0000"/>
                <w:sz w:val="18"/>
                <w:szCs w:val="18"/>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1C7C3C80" w14:textId="77777777" w:rsidR="00033C64" w:rsidRDefault="00C93A90">
            <w:pPr>
              <w:ind w:left="154"/>
              <w:jc w:val="center"/>
              <w:rPr>
                <w:rFonts w:ascii="Times New Roman" w:eastAsia="方正仿宋_GBK" w:hAnsi="Times New Roman"/>
                <w:sz w:val="18"/>
                <w:szCs w:val="18"/>
              </w:rPr>
            </w:pPr>
            <w:r>
              <w:rPr>
                <w:rFonts w:ascii="Times New Roman" w:eastAsia="方正仿宋_GBK" w:hAnsi="Times New Roman"/>
                <w:sz w:val="18"/>
                <w:szCs w:val="18"/>
              </w:rPr>
              <w:t>D3</w:t>
            </w:r>
            <w:r>
              <w:rPr>
                <w:rFonts w:ascii="Times New Roman" w:eastAsia="方正仿宋_GBK" w:hAnsi="Times New Roman"/>
                <w:sz w:val="18"/>
                <w:szCs w:val="18"/>
              </w:rPr>
              <w:t>满意度</w:t>
            </w:r>
          </w:p>
        </w:tc>
        <w:tc>
          <w:tcPr>
            <w:tcW w:w="1421" w:type="dxa"/>
            <w:tcBorders>
              <w:top w:val="single" w:sz="4" w:space="0" w:color="000000"/>
              <w:left w:val="single" w:sz="4" w:space="0" w:color="auto"/>
              <w:bottom w:val="single" w:sz="4" w:space="0" w:color="auto"/>
              <w:right w:val="single" w:sz="4" w:space="0" w:color="000000"/>
            </w:tcBorders>
            <w:vAlign w:val="center"/>
          </w:tcPr>
          <w:p w14:paraId="4BF34204"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D31</w:t>
            </w:r>
            <w:r>
              <w:rPr>
                <w:rFonts w:ascii="Times New Roman" w:eastAsia="方正仿宋_GBK" w:hAnsi="Times New Roman"/>
                <w:sz w:val="18"/>
                <w:szCs w:val="18"/>
              </w:rPr>
              <w:t>参保对象满意度</w:t>
            </w:r>
          </w:p>
        </w:tc>
        <w:tc>
          <w:tcPr>
            <w:tcW w:w="702" w:type="dxa"/>
            <w:tcBorders>
              <w:top w:val="single" w:sz="4" w:space="0" w:color="000000"/>
              <w:left w:val="single" w:sz="4" w:space="0" w:color="000000"/>
              <w:bottom w:val="single" w:sz="4" w:space="0" w:color="000000"/>
              <w:right w:val="single" w:sz="4" w:space="0" w:color="000000"/>
            </w:tcBorders>
            <w:vAlign w:val="center"/>
          </w:tcPr>
          <w:p w14:paraId="27FB4FA1"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4</w:t>
            </w:r>
          </w:p>
        </w:tc>
        <w:tc>
          <w:tcPr>
            <w:tcW w:w="858" w:type="dxa"/>
            <w:tcBorders>
              <w:top w:val="single" w:sz="4" w:space="0" w:color="000000"/>
              <w:left w:val="single" w:sz="4" w:space="0" w:color="000000"/>
              <w:bottom w:val="single" w:sz="4" w:space="0" w:color="000000"/>
              <w:right w:val="single" w:sz="4" w:space="0" w:color="000000"/>
            </w:tcBorders>
            <w:vAlign w:val="center"/>
          </w:tcPr>
          <w:p w14:paraId="25A38F7E" w14:textId="77777777" w:rsidR="00033C64" w:rsidRDefault="00C93A90">
            <w:pPr>
              <w:ind w:right="107"/>
              <w:jc w:val="center"/>
              <w:rPr>
                <w:rFonts w:ascii="Times New Roman" w:eastAsia="方正仿宋_GBK" w:hAnsi="Times New Roman"/>
                <w:sz w:val="18"/>
                <w:szCs w:val="18"/>
              </w:rPr>
            </w:pPr>
            <w:r>
              <w:rPr>
                <w:rFonts w:ascii="Times New Roman" w:eastAsia="方正仿宋_GBK" w:hAnsi="Times New Roman"/>
                <w:sz w:val="18"/>
                <w:szCs w:val="18"/>
              </w:rPr>
              <w:t>90%</w:t>
            </w:r>
          </w:p>
        </w:tc>
        <w:tc>
          <w:tcPr>
            <w:tcW w:w="3827" w:type="dxa"/>
            <w:tcBorders>
              <w:top w:val="single" w:sz="4" w:space="0" w:color="000000"/>
              <w:left w:val="single" w:sz="4" w:space="0" w:color="000000"/>
              <w:bottom w:val="single" w:sz="4" w:space="0" w:color="000000"/>
              <w:right w:val="single" w:sz="4" w:space="0" w:color="000000"/>
            </w:tcBorders>
            <w:vAlign w:val="center"/>
          </w:tcPr>
          <w:p w14:paraId="3E94D1FD"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根据机关作风和行业作风满意度评议结果，达到</w:t>
            </w:r>
            <w:r>
              <w:rPr>
                <w:rFonts w:ascii="Times New Roman" w:eastAsia="方正仿宋_GBK" w:hAnsi="Times New Roman"/>
                <w:sz w:val="18"/>
                <w:szCs w:val="18"/>
              </w:rPr>
              <w:t>90%</w:t>
            </w:r>
            <w:r>
              <w:rPr>
                <w:rFonts w:ascii="Times New Roman" w:eastAsia="方正仿宋_GBK" w:hAnsi="Times New Roman"/>
                <w:sz w:val="18"/>
                <w:szCs w:val="18"/>
              </w:rPr>
              <w:t>，得</w:t>
            </w:r>
            <w:r>
              <w:rPr>
                <w:rFonts w:ascii="Times New Roman" w:eastAsia="方正仿宋_GBK" w:hAnsi="Times New Roman"/>
                <w:sz w:val="18"/>
                <w:szCs w:val="18"/>
              </w:rPr>
              <w:t>4</w:t>
            </w:r>
            <w:r>
              <w:rPr>
                <w:rFonts w:ascii="Times New Roman" w:eastAsia="方正仿宋_GBK" w:hAnsi="Times New Roman"/>
                <w:sz w:val="18"/>
                <w:szCs w:val="18"/>
              </w:rPr>
              <w:t>分；低于</w:t>
            </w:r>
            <w:r>
              <w:rPr>
                <w:rFonts w:ascii="Times New Roman" w:eastAsia="方正仿宋_GBK" w:hAnsi="Times New Roman"/>
                <w:sz w:val="18"/>
                <w:szCs w:val="18"/>
              </w:rPr>
              <w:t>90%</w:t>
            </w:r>
            <w:r>
              <w:rPr>
                <w:rFonts w:ascii="Times New Roman" w:eastAsia="方正仿宋_GBK" w:hAnsi="Times New Roman"/>
                <w:sz w:val="18"/>
                <w:szCs w:val="18"/>
              </w:rPr>
              <w:t>，按实际完成值与目标值的比重乘以权重分得分。</w:t>
            </w:r>
          </w:p>
        </w:tc>
        <w:tc>
          <w:tcPr>
            <w:tcW w:w="4711" w:type="dxa"/>
            <w:gridSpan w:val="2"/>
            <w:tcBorders>
              <w:top w:val="single" w:sz="4" w:space="0" w:color="000000"/>
              <w:left w:val="single" w:sz="4" w:space="0" w:color="000000"/>
              <w:bottom w:val="single" w:sz="4" w:space="0" w:color="000000"/>
              <w:right w:val="single" w:sz="4" w:space="0" w:color="000000"/>
            </w:tcBorders>
            <w:vAlign w:val="center"/>
          </w:tcPr>
          <w:p w14:paraId="386B38ED"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根据</w:t>
            </w:r>
            <w:proofErr w:type="gramStart"/>
            <w:r>
              <w:rPr>
                <w:rFonts w:ascii="Times New Roman" w:eastAsia="方正仿宋_GBK" w:hAnsi="Times New Roman"/>
                <w:sz w:val="18"/>
                <w:szCs w:val="18"/>
              </w:rPr>
              <w:t>市作风办</w:t>
            </w:r>
            <w:proofErr w:type="gramEnd"/>
            <w:r>
              <w:rPr>
                <w:rFonts w:ascii="Times New Roman" w:eastAsia="方正仿宋_GBK" w:hAnsi="Times New Roman"/>
                <w:sz w:val="18"/>
                <w:szCs w:val="18"/>
              </w:rPr>
              <w:t>反馈，</w:t>
            </w:r>
            <w:r>
              <w:rPr>
                <w:rFonts w:ascii="Times New Roman" w:eastAsia="方正仿宋_GBK" w:hAnsi="Times New Roman"/>
                <w:sz w:val="18"/>
                <w:szCs w:val="18"/>
              </w:rPr>
              <w:t>2024</w:t>
            </w:r>
            <w:r>
              <w:rPr>
                <w:rFonts w:ascii="Times New Roman" w:eastAsia="方正仿宋_GBK" w:hAnsi="Times New Roman"/>
                <w:sz w:val="18"/>
                <w:szCs w:val="18"/>
              </w:rPr>
              <w:t>年工作和服务对象评议得分为</w:t>
            </w:r>
            <w:r>
              <w:rPr>
                <w:rFonts w:ascii="Times New Roman" w:eastAsia="方正仿宋_GBK" w:hAnsi="Times New Roman"/>
                <w:sz w:val="18"/>
                <w:szCs w:val="18"/>
              </w:rPr>
              <w:t>99.583</w:t>
            </w:r>
            <w:r>
              <w:rPr>
                <w:rFonts w:ascii="Times New Roman" w:eastAsia="方正仿宋_GBK" w:hAnsi="Times New Roman"/>
                <w:sz w:val="18"/>
                <w:szCs w:val="18"/>
              </w:rPr>
              <w:t>分，该项指标得权重分。</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14:paraId="091F7218" w14:textId="77777777" w:rsidR="00033C64" w:rsidRDefault="00C93A90">
            <w:pPr>
              <w:ind w:right="2"/>
              <w:jc w:val="center"/>
              <w:rPr>
                <w:rFonts w:ascii="Times New Roman" w:eastAsia="方正仿宋_GBK" w:hAnsi="Times New Roman"/>
                <w:sz w:val="18"/>
                <w:szCs w:val="18"/>
              </w:rPr>
            </w:pPr>
            <w:r>
              <w:rPr>
                <w:rFonts w:ascii="Times New Roman" w:eastAsia="方正仿宋_GBK" w:hAnsi="Times New Roman"/>
                <w:sz w:val="18"/>
                <w:szCs w:val="18"/>
              </w:rPr>
              <w:t>4</w:t>
            </w:r>
          </w:p>
        </w:tc>
      </w:tr>
      <w:tr w:rsidR="00033C64" w14:paraId="769A06BC" w14:textId="77777777">
        <w:tblPrEx>
          <w:tblCellMar>
            <w:top w:w="0" w:type="dxa"/>
          </w:tblCellMar>
        </w:tblPrEx>
        <w:trPr>
          <w:trHeight w:val="1265"/>
        </w:trPr>
        <w:tc>
          <w:tcPr>
            <w:tcW w:w="812" w:type="dxa"/>
            <w:vMerge w:val="restart"/>
            <w:tcBorders>
              <w:top w:val="single" w:sz="4" w:space="0" w:color="auto"/>
              <w:left w:val="single" w:sz="4" w:space="0" w:color="000000"/>
              <w:right w:val="single" w:sz="4" w:space="0" w:color="000000"/>
            </w:tcBorders>
            <w:vAlign w:val="center"/>
          </w:tcPr>
          <w:p w14:paraId="5F5CBDF3"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E</w:t>
            </w:r>
            <w:r>
              <w:rPr>
                <w:rFonts w:ascii="Times New Roman" w:eastAsia="方正仿宋_GBK" w:hAnsi="Times New Roman"/>
                <w:sz w:val="18"/>
                <w:szCs w:val="18"/>
              </w:rPr>
              <w:t>可持续发展能力（</w:t>
            </w:r>
            <w:r>
              <w:rPr>
                <w:rFonts w:ascii="Times New Roman" w:eastAsia="方正仿宋_GBK" w:hAnsi="Times New Roman"/>
                <w:sz w:val="18"/>
                <w:szCs w:val="18"/>
              </w:rPr>
              <w:t>8</w:t>
            </w:r>
            <w:r>
              <w:rPr>
                <w:rFonts w:ascii="Times New Roman" w:eastAsia="方正仿宋_GBK" w:hAnsi="Times New Roman"/>
                <w:sz w:val="18"/>
                <w:szCs w:val="18"/>
              </w:rPr>
              <w:t>分）</w:t>
            </w:r>
          </w:p>
        </w:tc>
        <w:tc>
          <w:tcPr>
            <w:tcW w:w="1418" w:type="dxa"/>
            <w:gridSpan w:val="2"/>
            <w:tcBorders>
              <w:top w:val="single" w:sz="4" w:space="0" w:color="auto"/>
              <w:left w:val="single" w:sz="4" w:space="0" w:color="000000"/>
              <w:bottom w:val="single" w:sz="4" w:space="0" w:color="auto"/>
              <w:right w:val="single" w:sz="4" w:space="0" w:color="auto"/>
            </w:tcBorders>
            <w:vAlign w:val="center"/>
          </w:tcPr>
          <w:p w14:paraId="252AB6CF"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E1</w:t>
            </w:r>
            <w:r>
              <w:rPr>
                <w:rFonts w:ascii="Times New Roman" w:eastAsia="方正仿宋_GBK" w:hAnsi="Times New Roman"/>
                <w:sz w:val="18"/>
                <w:szCs w:val="18"/>
              </w:rPr>
              <w:t>基本养老保险人均缴费基数增长</w:t>
            </w:r>
          </w:p>
        </w:tc>
        <w:tc>
          <w:tcPr>
            <w:tcW w:w="1421" w:type="dxa"/>
            <w:tcBorders>
              <w:top w:val="single" w:sz="4" w:space="0" w:color="auto"/>
              <w:left w:val="single" w:sz="4" w:space="0" w:color="auto"/>
              <w:bottom w:val="single" w:sz="4" w:space="0" w:color="auto"/>
              <w:right w:val="single" w:sz="4" w:space="0" w:color="auto"/>
            </w:tcBorders>
            <w:vAlign w:val="center"/>
          </w:tcPr>
          <w:p w14:paraId="4E1AF9A6"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 xml:space="preserve">E11 </w:t>
            </w:r>
            <w:r>
              <w:rPr>
                <w:rFonts w:ascii="Times New Roman" w:eastAsia="方正仿宋_GBK" w:hAnsi="Times New Roman"/>
                <w:sz w:val="18"/>
                <w:szCs w:val="18"/>
              </w:rPr>
              <w:t>基本养老保险人均缴费基数同比增长率</w:t>
            </w:r>
          </w:p>
        </w:tc>
        <w:tc>
          <w:tcPr>
            <w:tcW w:w="702" w:type="dxa"/>
            <w:tcBorders>
              <w:top w:val="single" w:sz="4" w:space="0" w:color="000000"/>
              <w:left w:val="single" w:sz="4" w:space="0" w:color="auto"/>
              <w:bottom w:val="single" w:sz="4" w:space="0" w:color="000000"/>
              <w:right w:val="single" w:sz="4" w:space="0" w:color="000000"/>
            </w:tcBorders>
            <w:vAlign w:val="center"/>
          </w:tcPr>
          <w:p w14:paraId="0A6318DE"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3</w:t>
            </w:r>
          </w:p>
        </w:tc>
        <w:tc>
          <w:tcPr>
            <w:tcW w:w="858" w:type="dxa"/>
            <w:tcBorders>
              <w:top w:val="single" w:sz="4" w:space="0" w:color="000000"/>
              <w:left w:val="single" w:sz="4" w:space="0" w:color="000000"/>
              <w:bottom w:val="single" w:sz="4" w:space="0" w:color="000000"/>
              <w:right w:val="single" w:sz="4" w:space="0" w:color="000000"/>
            </w:tcBorders>
            <w:vAlign w:val="center"/>
          </w:tcPr>
          <w:p w14:paraId="25C6CED6" w14:textId="77777777" w:rsidR="00033C64" w:rsidRDefault="00C93A90">
            <w:pPr>
              <w:ind w:right="107"/>
              <w:jc w:val="center"/>
              <w:rPr>
                <w:rFonts w:ascii="Times New Roman" w:eastAsia="方正仿宋_GBK" w:hAnsi="Times New Roman"/>
                <w:sz w:val="18"/>
                <w:szCs w:val="18"/>
              </w:rPr>
            </w:pPr>
            <w:r>
              <w:rPr>
                <w:rFonts w:ascii="Times New Roman" w:eastAsia="方正仿宋_GBK" w:hAnsi="Times New Roman"/>
                <w:sz w:val="18"/>
                <w:szCs w:val="18"/>
              </w:rPr>
              <w:t>3%</w:t>
            </w:r>
          </w:p>
        </w:tc>
        <w:tc>
          <w:tcPr>
            <w:tcW w:w="3827" w:type="dxa"/>
            <w:tcBorders>
              <w:top w:val="single" w:sz="4" w:space="0" w:color="000000"/>
              <w:left w:val="single" w:sz="4" w:space="0" w:color="000000"/>
              <w:bottom w:val="single" w:sz="4" w:space="0" w:color="000000"/>
              <w:right w:val="single" w:sz="4" w:space="0" w:color="000000"/>
            </w:tcBorders>
            <w:vAlign w:val="center"/>
          </w:tcPr>
          <w:p w14:paraId="5D546EDD" w14:textId="77777777" w:rsidR="00033C64" w:rsidRDefault="00C93A90">
            <w:pPr>
              <w:rPr>
                <w:rFonts w:ascii="Times New Roman" w:eastAsia="方正仿宋_GBK" w:hAnsi="Times New Roman"/>
                <w:sz w:val="18"/>
                <w:szCs w:val="18"/>
              </w:rPr>
            </w:pPr>
            <w:r>
              <w:rPr>
                <w:rFonts w:ascii="宋体" w:hAnsi="宋体" w:cs="宋体" w:hint="eastAsia"/>
                <w:sz w:val="18"/>
                <w:szCs w:val="18"/>
              </w:rPr>
              <w:t>①</w:t>
            </w:r>
            <w:r>
              <w:rPr>
                <w:rFonts w:ascii="Times New Roman" w:eastAsia="方正仿宋_GBK" w:hAnsi="Times New Roman"/>
                <w:sz w:val="18"/>
                <w:szCs w:val="18"/>
              </w:rPr>
              <w:t>基本养老保险人均缴费基数同比增长率</w:t>
            </w:r>
            <w:r>
              <w:rPr>
                <w:rFonts w:ascii="Times New Roman" w:eastAsia="方正仿宋_GBK" w:hAnsi="Times New Roman"/>
                <w:sz w:val="18"/>
                <w:szCs w:val="18"/>
              </w:rPr>
              <w:t>≥3%</w:t>
            </w:r>
            <w:r>
              <w:rPr>
                <w:rFonts w:ascii="Times New Roman" w:eastAsia="方正仿宋_GBK" w:hAnsi="Times New Roman"/>
                <w:sz w:val="18"/>
                <w:szCs w:val="18"/>
              </w:rPr>
              <w:t>，得满分；</w:t>
            </w:r>
            <w:r>
              <w:rPr>
                <w:rFonts w:ascii="宋体" w:hAnsi="宋体" w:cs="宋体" w:hint="eastAsia"/>
                <w:sz w:val="18"/>
                <w:szCs w:val="18"/>
              </w:rPr>
              <w:t>②</w:t>
            </w:r>
            <w:r>
              <w:rPr>
                <w:rFonts w:ascii="Times New Roman" w:eastAsia="方正仿宋_GBK" w:hAnsi="Times New Roman"/>
                <w:sz w:val="18"/>
                <w:szCs w:val="18"/>
              </w:rPr>
              <w:t>基本养老保险人均缴费基数同比增长率＜</w:t>
            </w:r>
            <w:r>
              <w:rPr>
                <w:rFonts w:ascii="Times New Roman" w:eastAsia="方正仿宋_GBK" w:hAnsi="Times New Roman"/>
                <w:sz w:val="18"/>
                <w:szCs w:val="18"/>
              </w:rPr>
              <w:t>3%</w:t>
            </w:r>
            <w:r>
              <w:rPr>
                <w:rFonts w:ascii="Times New Roman" w:eastAsia="方正仿宋_GBK" w:hAnsi="Times New Roman"/>
                <w:sz w:val="18"/>
                <w:szCs w:val="18"/>
              </w:rPr>
              <w:t>，按照实际业绩值与标准值的比值，乘以</w:t>
            </w:r>
            <w:r>
              <w:rPr>
                <w:rFonts w:ascii="Times New Roman" w:eastAsia="方正仿宋_GBK" w:hAnsi="Times New Roman"/>
                <w:sz w:val="18"/>
                <w:szCs w:val="18"/>
              </w:rPr>
              <w:t>3</w:t>
            </w:r>
            <w:r>
              <w:rPr>
                <w:rFonts w:ascii="Times New Roman" w:eastAsia="方正仿宋_GBK" w:hAnsi="Times New Roman"/>
                <w:sz w:val="18"/>
                <w:szCs w:val="18"/>
              </w:rPr>
              <w:t>分计分。</w:t>
            </w:r>
          </w:p>
        </w:tc>
        <w:tc>
          <w:tcPr>
            <w:tcW w:w="4711" w:type="dxa"/>
            <w:gridSpan w:val="2"/>
            <w:tcBorders>
              <w:top w:val="single" w:sz="4" w:space="0" w:color="000000"/>
              <w:left w:val="single" w:sz="4" w:space="0" w:color="000000"/>
              <w:bottom w:val="single" w:sz="4" w:space="0" w:color="000000"/>
              <w:right w:val="single" w:sz="4" w:space="0" w:color="000000"/>
            </w:tcBorders>
            <w:vAlign w:val="center"/>
          </w:tcPr>
          <w:p w14:paraId="2225D4FE"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2024</w:t>
            </w:r>
            <w:r>
              <w:rPr>
                <w:rFonts w:ascii="Times New Roman" w:eastAsia="方正仿宋_GBK" w:hAnsi="Times New Roman"/>
                <w:sz w:val="18"/>
                <w:szCs w:val="18"/>
              </w:rPr>
              <w:t>年末全市企业职工基本养老保险人均缴费基数同比增长率</w:t>
            </w:r>
            <w:r>
              <w:rPr>
                <w:rFonts w:ascii="Times New Roman" w:eastAsia="方正仿宋_GBK" w:hAnsi="Times New Roman"/>
                <w:sz w:val="18"/>
                <w:szCs w:val="18"/>
              </w:rPr>
              <w:t>6.14%</w:t>
            </w:r>
            <w:r>
              <w:rPr>
                <w:rFonts w:ascii="Times New Roman" w:eastAsia="方正仿宋_GBK" w:hAnsi="Times New Roman"/>
                <w:sz w:val="18"/>
                <w:szCs w:val="18"/>
              </w:rPr>
              <w:t>，该项指标得权重分。</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14:paraId="038A7EDB" w14:textId="77777777" w:rsidR="00033C64" w:rsidRDefault="00C93A90">
            <w:pPr>
              <w:ind w:right="2"/>
              <w:jc w:val="center"/>
              <w:rPr>
                <w:rFonts w:ascii="Times New Roman" w:eastAsia="方正仿宋_GBK" w:hAnsi="Times New Roman"/>
                <w:sz w:val="18"/>
                <w:szCs w:val="18"/>
              </w:rPr>
            </w:pPr>
            <w:r>
              <w:rPr>
                <w:rFonts w:ascii="Times New Roman" w:eastAsia="方正仿宋_GBK" w:hAnsi="Times New Roman"/>
                <w:sz w:val="18"/>
                <w:szCs w:val="18"/>
              </w:rPr>
              <w:t>3</w:t>
            </w:r>
          </w:p>
        </w:tc>
      </w:tr>
      <w:tr w:rsidR="00033C64" w14:paraId="41342F4C" w14:textId="77777777">
        <w:tblPrEx>
          <w:tblCellMar>
            <w:top w:w="0" w:type="dxa"/>
          </w:tblCellMar>
        </w:tblPrEx>
        <w:trPr>
          <w:trHeight w:val="1265"/>
        </w:trPr>
        <w:tc>
          <w:tcPr>
            <w:tcW w:w="812" w:type="dxa"/>
            <w:vMerge/>
            <w:tcBorders>
              <w:left w:val="single" w:sz="4" w:space="0" w:color="000000"/>
              <w:bottom w:val="single" w:sz="4" w:space="0" w:color="auto"/>
              <w:right w:val="single" w:sz="4" w:space="0" w:color="000000"/>
            </w:tcBorders>
            <w:vAlign w:val="center"/>
          </w:tcPr>
          <w:p w14:paraId="465A63A8" w14:textId="77777777" w:rsidR="00033C64" w:rsidRDefault="00033C64">
            <w:pPr>
              <w:jc w:val="center"/>
              <w:rPr>
                <w:rFonts w:ascii="Times New Roman" w:eastAsia="方正仿宋_GBK" w:hAnsi="Times New Roman"/>
                <w:color w:val="FF0000"/>
                <w:sz w:val="18"/>
                <w:szCs w:val="18"/>
              </w:rPr>
            </w:pPr>
          </w:p>
        </w:tc>
        <w:tc>
          <w:tcPr>
            <w:tcW w:w="1418" w:type="dxa"/>
            <w:gridSpan w:val="2"/>
            <w:tcBorders>
              <w:top w:val="single" w:sz="4" w:space="0" w:color="auto"/>
              <w:left w:val="single" w:sz="4" w:space="0" w:color="000000"/>
              <w:bottom w:val="single" w:sz="4" w:space="0" w:color="auto"/>
              <w:right w:val="single" w:sz="4" w:space="0" w:color="000000"/>
            </w:tcBorders>
            <w:vAlign w:val="center"/>
          </w:tcPr>
          <w:p w14:paraId="2AE07E8E"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E2</w:t>
            </w:r>
            <w:r>
              <w:rPr>
                <w:rFonts w:ascii="Times New Roman" w:eastAsia="方正仿宋_GBK" w:hAnsi="Times New Roman"/>
                <w:sz w:val="18"/>
                <w:szCs w:val="18"/>
              </w:rPr>
              <w:t>当期基本养老保险费收入同比增长</w:t>
            </w:r>
          </w:p>
        </w:tc>
        <w:tc>
          <w:tcPr>
            <w:tcW w:w="1421" w:type="dxa"/>
            <w:tcBorders>
              <w:top w:val="single" w:sz="4" w:space="0" w:color="auto"/>
              <w:left w:val="single" w:sz="4" w:space="0" w:color="000000"/>
              <w:bottom w:val="single" w:sz="4" w:space="0" w:color="auto"/>
              <w:right w:val="single" w:sz="4" w:space="0" w:color="000000"/>
            </w:tcBorders>
            <w:vAlign w:val="center"/>
          </w:tcPr>
          <w:p w14:paraId="2C093194" w14:textId="77777777" w:rsidR="00033C64" w:rsidRDefault="00C93A90">
            <w:pPr>
              <w:jc w:val="center"/>
              <w:rPr>
                <w:rFonts w:ascii="Times New Roman" w:eastAsia="方正仿宋_GBK" w:hAnsi="Times New Roman"/>
                <w:sz w:val="18"/>
                <w:szCs w:val="18"/>
              </w:rPr>
            </w:pPr>
            <w:r>
              <w:rPr>
                <w:rFonts w:ascii="Times New Roman" w:eastAsia="方正仿宋_GBK" w:hAnsi="Times New Roman"/>
                <w:sz w:val="18"/>
                <w:szCs w:val="18"/>
              </w:rPr>
              <w:t>E21</w:t>
            </w:r>
            <w:r>
              <w:rPr>
                <w:rFonts w:ascii="Times New Roman" w:eastAsia="方正仿宋_GBK" w:hAnsi="Times New Roman"/>
                <w:sz w:val="18"/>
                <w:szCs w:val="18"/>
              </w:rPr>
              <w:t>当期基本养老保险费收入同比增长率</w:t>
            </w:r>
          </w:p>
        </w:tc>
        <w:tc>
          <w:tcPr>
            <w:tcW w:w="702" w:type="dxa"/>
            <w:tcBorders>
              <w:top w:val="single" w:sz="4" w:space="0" w:color="000000"/>
              <w:left w:val="single" w:sz="4" w:space="0" w:color="000000"/>
              <w:bottom w:val="single" w:sz="4" w:space="0" w:color="000000"/>
              <w:right w:val="single" w:sz="4" w:space="0" w:color="000000"/>
            </w:tcBorders>
            <w:vAlign w:val="center"/>
          </w:tcPr>
          <w:p w14:paraId="18E3A3EA" w14:textId="77777777" w:rsidR="00033C64" w:rsidRDefault="00C93A90">
            <w:pPr>
              <w:ind w:right="110"/>
              <w:jc w:val="center"/>
              <w:rPr>
                <w:rFonts w:ascii="Times New Roman" w:eastAsia="方正仿宋_GBK" w:hAnsi="Times New Roman"/>
                <w:sz w:val="18"/>
                <w:szCs w:val="18"/>
              </w:rPr>
            </w:pPr>
            <w:r>
              <w:rPr>
                <w:rFonts w:ascii="Times New Roman" w:eastAsia="方正仿宋_GBK" w:hAnsi="Times New Roman"/>
                <w:sz w:val="18"/>
                <w:szCs w:val="18"/>
              </w:rPr>
              <w:t>3</w:t>
            </w:r>
          </w:p>
        </w:tc>
        <w:tc>
          <w:tcPr>
            <w:tcW w:w="858" w:type="dxa"/>
            <w:tcBorders>
              <w:top w:val="single" w:sz="4" w:space="0" w:color="000000"/>
              <w:left w:val="single" w:sz="4" w:space="0" w:color="000000"/>
              <w:bottom w:val="single" w:sz="4" w:space="0" w:color="000000"/>
              <w:right w:val="single" w:sz="4" w:space="0" w:color="000000"/>
            </w:tcBorders>
            <w:vAlign w:val="center"/>
          </w:tcPr>
          <w:p w14:paraId="4354C882" w14:textId="77777777" w:rsidR="00033C64" w:rsidRDefault="00C93A90">
            <w:pPr>
              <w:ind w:right="107"/>
              <w:jc w:val="center"/>
              <w:rPr>
                <w:rFonts w:ascii="Times New Roman" w:eastAsia="方正仿宋_GBK" w:hAnsi="Times New Roman"/>
                <w:sz w:val="18"/>
                <w:szCs w:val="18"/>
              </w:rPr>
            </w:pPr>
            <w:r>
              <w:rPr>
                <w:rFonts w:ascii="Times New Roman" w:eastAsia="方正仿宋_GBK" w:hAnsi="Times New Roman"/>
                <w:sz w:val="18"/>
                <w:szCs w:val="18"/>
              </w:rPr>
              <w:t>5%</w:t>
            </w:r>
          </w:p>
        </w:tc>
        <w:tc>
          <w:tcPr>
            <w:tcW w:w="3827" w:type="dxa"/>
            <w:tcBorders>
              <w:top w:val="single" w:sz="4" w:space="0" w:color="000000"/>
              <w:left w:val="single" w:sz="4" w:space="0" w:color="000000"/>
              <w:bottom w:val="single" w:sz="4" w:space="0" w:color="000000"/>
              <w:right w:val="single" w:sz="4" w:space="0" w:color="000000"/>
            </w:tcBorders>
            <w:vAlign w:val="center"/>
          </w:tcPr>
          <w:p w14:paraId="6676BEBB" w14:textId="77777777" w:rsidR="00033C64" w:rsidRDefault="00C93A90">
            <w:pPr>
              <w:rPr>
                <w:rFonts w:ascii="Times New Roman" w:eastAsia="方正仿宋_GBK" w:hAnsi="Times New Roman"/>
                <w:sz w:val="18"/>
                <w:szCs w:val="18"/>
              </w:rPr>
            </w:pPr>
            <w:r>
              <w:rPr>
                <w:rFonts w:ascii="宋体" w:hAnsi="宋体" w:cs="宋体" w:hint="eastAsia"/>
                <w:sz w:val="18"/>
                <w:szCs w:val="18"/>
              </w:rPr>
              <w:t>①</w:t>
            </w:r>
            <w:r>
              <w:rPr>
                <w:rFonts w:ascii="Times New Roman" w:eastAsia="方正仿宋_GBK" w:hAnsi="Times New Roman"/>
                <w:sz w:val="18"/>
                <w:szCs w:val="18"/>
              </w:rPr>
              <w:t>当期基本养老保险费收入同比增长率</w:t>
            </w:r>
            <w:r>
              <w:rPr>
                <w:rFonts w:ascii="Times New Roman" w:eastAsia="方正仿宋_GBK" w:hAnsi="Times New Roman"/>
                <w:sz w:val="18"/>
                <w:szCs w:val="18"/>
              </w:rPr>
              <w:t>≥5%</w:t>
            </w:r>
            <w:r>
              <w:rPr>
                <w:rFonts w:ascii="Times New Roman" w:eastAsia="方正仿宋_GBK" w:hAnsi="Times New Roman"/>
                <w:sz w:val="18"/>
                <w:szCs w:val="18"/>
              </w:rPr>
              <w:t>，得满分；</w:t>
            </w:r>
            <w:r>
              <w:rPr>
                <w:rFonts w:ascii="宋体" w:hAnsi="宋体" w:cs="宋体" w:hint="eastAsia"/>
                <w:sz w:val="18"/>
                <w:szCs w:val="18"/>
              </w:rPr>
              <w:t>②</w:t>
            </w:r>
            <w:r>
              <w:rPr>
                <w:rFonts w:ascii="Times New Roman" w:eastAsia="方正仿宋_GBK" w:hAnsi="Times New Roman"/>
                <w:sz w:val="18"/>
                <w:szCs w:val="18"/>
              </w:rPr>
              <w:t>当期基本养老保险费收入同比增长率＜</w:t>
            </w:r>
            <w:r>
              <w:rPr>
                <w:rFonts w:ascii="Times New Roman" w:eastAsia="方正仿宋_GBK" w:hAnsi="Times New Roman"/>
                <w:sz w:val="18"/>
                <w:szCs w:val="18"/>
              </w:rPr>
              <w:t>5%</w:t>
            </w:r>
            <w:r>
              <w:rPr>
                <w:rFonts w:ascii="Times New Roman" w:eastAsia="方正仿宋_GBK" w:hAnsi="Times New Roman"/>
                <w:sz w:val="18"/>
                <w:szCs w:val="18"/>
              </w:rPr>
              <w:t>，按照实际业绩值与标准值的比值，乘以</w:t>
            </w:r>
            <w:r>
              <w:rPr>
                <w:rFonts w:ascii="Times New Roman" w:eastAsia="方正仿宋_GBK" w:hAnsi="Times New Roman"/>
                <w:sz w:val="18"/>
                <w:szCs w:val="18"/>
              </w:rPr>
              <w:t>3</w:t>
            </w:r>
            <w:r>
              <w:rPr>
                <w:rFonts w:ascii="Times New Roman" w:eastAsia="方正仿宋_GBK" w:hAnsi="Times New Roman"/>
                <w:sz w:val="18"/>
                <w:szCs w:val="18"/>
              </w:rPr>
              <w:t>分计分。</w:t>
            </w:r>
          </w:p>
        </w:tc>
        <w:tc>
          <w:tcPr>
            <w:tcW w:w="4711" w:type="dxa"/>
            <w:gridSpan w:val="2"/>
            <w:tcBorders>
              <w:top w:val="single" w:sz="4" w:space="0" w:color="000000"/>
              <w:left w:val="single" w:sz="4" w:space="0" w:color="000000"/>
              <w:bottom w:val="single" w:sz="4" w:space="0" w:color="000000"/>
              <w:right w:val="single" w:sz="4" w:space="0" w:color="000000"/>
            </w:tcBorders>
            <w:vAlign w:val="center"/>
          </w:tcPr>
          <w:p w14:paraId="64E82119" w14:textId="77777777" w:rsidR="00033C64" w:rsidRDefault="00C93A90">
            <w:pPr>
              <w:rPr>
                <w:rFonts w:ascii="Times New Roman" w:eastAsia="方正仿宋_GBK" w:hAnsi="Times New Roman"/>
                <w:sz w:val="18"/>
                <w:szCs w:val="18"/>
              </w:rPr>
            </w:pPr>
            <w:r>
              <w:rPr>
                <w:rFonts w:ascii="Times New Roman" w:eastAsia="方正仿宋_GBK" w:hAnsi="Times New Roman"/>
                <w:sz w:val="18"/>
                <w:szCs w:val="18"/>
              </w:rPr>
              <w:t>2024</w:t>
            </w:r>
            <w:r>
              <w:rPr>
                <w:rFonts w:ascii="Times New Roman" w:eastAsia="方正仿宋_GBK" w:hAnsi="Times New Roman"/>
                <w:sz w:val="18"/>
                <w:szCs w:val="18"/>
              </w:rPr>
              <w:t>年当期基本养老保险费收入同比增长率</w:t>
            </w:r>
            <w:r>
              <w:rPr>
                <w:rFonts w:ascii="Times New Roman" w:eastAsia="方正仿宋_GBK" w:hAnsi="Times New Roman"/>
                <w:sz w:val="18"/>
                <w:szCs w:val="18"/>
              </w:rPr>
              <w:t>5.88%</w:t>
            </w:r>
            <w:r>
              <w:rPr>
                <w:rFonts w:ascii="Times New Roman" w:eastAsia="方正仿宋_GBK" w:hAnsi="Times New Roman"/>
                <w:sz w:val="18"/>
                <w:szCs w:val="18"/>
              </w:rPr>
              <w:t>，该项指标得权重分。</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14:paraId="0157D4F0" w14:textId="77777777" w:rsidR="00033C64" w:rsidRDefault="00C93A90">
            <w:pPr>
              <w:ind w:right="2"/>
              <w:jc w:val="center"/>
              <w:rPr>
                <w:rFonts w:ascii="Times New Roman" w:eastAsia="方正仿宋_GBK" w:hAnsi="Times New Roman"/>
                <w:sz w:val="18"/>
                <w:szCs w:val="18"/>
              </w:rPr>
            </w:pPr>
            <w:r>
              <w:rPr>
                <w:rFonts w:ascii="Times New Roman" w:eastAsia="方正仿宋_GBK" w:hAnsi="Times New Roman"/>
                <w:sz w:val="18"/>
                <w:szCs w:val="18"/>
              </w:rPr>
              <w:t>3</w:t>
            </w:r>
          </w:p>
        </w:tc>
      </w:tr>
      <w:tr w:rsidR="00033C64" w14:paraId="79C34BB9" w14:textId="77777777">
        <w:tblPrEx>
          <w:tblCellMar>
            <w:top w:w="0" w:type="dxa"/>
          </w:tblCellMar>
        </w:tblPrEx>
        <w:trPr>
          <w:trHeight w:val="418"/>
        </w:trPr>
        <w:tc>
          <w:tcPr>
            <w:tcW w:w="3651" w:type="dxa"/>
            <w:gridSpan w:val="4"/>
            <w:tcBorders>
              <w:top w:val="single" w:sz="4" w:space="0" w:color="auto"/>
              <w:left w:val="single" w:sz="4" w:space="0" w:color="auto"/>
              <w:bottom w:val="single" w:sz="4" w:space="0" w:color="auto"/>
              <w:right w:val="single" w:sz="4" w:space="0" w:color="auto"/>
            </w:tcBorders>
            <w:vAlign w:val="center"/>
          </w:tcPr>
          <w:p w14:paraId="36825A6A" w14:textId="77777777" w:rsidR="00033C64" w:rsidRDefault="00C93A90">
            <w:pPr>
              <w:ind w:right="108"/>
              <w:jc w:val="center"/>
              <w:rPr>
                <w:rFonts w:ascii="Times New Roman" w:eastAsia="方正仿宋_GBK" w:hAnsi="Times New Roman"/>
                <w:sz w:val="18"/>
                <w:szCs w:val="18"/>
              </w:rPr>
            </w:pPr>
            <w:r>
              <w:rPr>
                <w:rFonts w:ascii="Times New Roman" w:eastAsia="方正仿宋_GBK" w:hAnsi="Times New Roman"/>
                <w:sz w:val="18"/>
                <w:szCs w:val="18"/>
              </w:rPr>
              <w:t>合计</w:t>
            </w:r>
          </w:p>
        </w:tc>
        <w:tc>
          <w:tcPr>
            <w:tcW w:w="702" w:type="dxa"/>
            <w:tcBorders>
              <w:top w:val="single" w:sz="4" w:space="0" w:color="auto"/>
              <w:left w:val="single" w:sz="4" w:space="0" w:color="auto"/>
              <w:bottom w:val="single" w:sz="4" w:space="0" w:color="000000"/>
              <w:right w:val="single" w:sz="4" w:space="0" w:color="000000"/>
            </w:tcBorders>
            <w:vAlign w:val="center"/>
          </w:tcPr>
          <w:p w14:paraId="2F7184DD" w14:textId="77777777" w:rsidR="00033C64" w:rsidRDefault="00C93A90">
            <w:pPr>
              <w:ind w:right="108"/>
              <w:jc w:val="center"/>
              <w:rPr>
                <w:rFonts w:ascii="Times New Roman" w:eastAsia="方正仿宋_GBK" w:hAnsi="Times New Roman"/>
                <w:sz w:val="18"/>
                <w:szCs w:val="18"/>
              </w:rPr>
            </w:pPr>
            <w:r>
              <w:rPr>
                <w:rFonts w:ascii="Times New Roman" w:eastAsia="方正仿宋_GBK" w:hAnsi="Times New Roman"/>
                <w:sz w:val="18"/>
                <w:szCs w:val="18"/>
              </w:rPr>
              <w:t>100</w:t>
            </w:r>
          </w:p>
        </w:tc>
        <w:tc>
          <w:tcPr>
            <w:tcW w:w="858" w:type="dxa"/>
            <w:tcBorders>
              <w:top w:val="single" w:sz="4" w:space="0" w:color="auto"/>
              <w:left w:val="single" w:sz="4" w:space="0" w:color="000000"/>
              <w:bottom w:val="single" w:sz="4" w:space="0" w:color="000000"/>
              <w:right w:val="single" w:sz="4" w:space="0" w:color="000000"/>
            </w:tcBorders>
            <w:vAlign w:val="center"/>
          </w:tcPr>
          <w:p w14:paraId="228E595C" w14:textId="77777777" w:rsidR="00033C64" w:rsidRDefault="00033C64">
            <w:pPr>
              <w:ind w:right="110"/>
              <w:jc w:val="center"/>
              <w:rPr>
                <w:rFonts w:ascii="Times New Roman" w:eastAsia="方正仿宋_GBK" w:hAnsi="Times New Roman"/>
                <w:sz w:val="18"/>
                <w:szCs w:val="18"/>
              </w:rPr>
            </w:pPr>
          </w:p>
        </w:tc>
        <w:tc>
          <w:tcPr>
            <w:tcW w:w="3827" w:type="dxa"/>
            <w:tcBorders>
              <w:top w:val="single" w:sz="4" w:space="0" w:color="auto"/>
              <w:left w:val="single" w:sz="4" w:space="0" w:color="000000"/>
              <w:bottom w:val="single" w:sz="4" w:space="0" w:color="000000"/>
              <w:right w:val="single" w:sz="4" w:space="0" w:color="000000"/>
            </w:tcBorders>
            <w:vAlign w:val="center"/>
          </w:tcPr>
          <w:p w14:paraId="35F00BB3" w14:textId="77777777" w:rsidR="00033C64" w:rsidRDefault="00033C64">
            <w:pPr>
              <w:ind w:right="2"/>
              <w:jc w:val="center"/>
              <w:rPr>
                <w:rFonts w:ascii="Times New Roman" w:eastAsia="方正仿宋_GBK" w:hAnsi="Times New Roman"/>
                <w:sz w:val="18"/>
                <w:szCs w:val="18"/>
              </w:rPr>
            </w:pPr>
          </w:p>
        </w:tc>
        <w:tc>
          <w:tcPr>
            <w:tcW w:w="4711" w:type="dxa"/>
            <w:gridSpan w:val="2"/>
            <w:tcBorders>
              <w:top w:val="single" w:sz="4" w:space="0" w:color="auto"/>
              <w:left w:val="single" w:sz="4" w:space="0" w:color="000000"/>
              <w:bottom w:val="single" w:sz="4" w:space="0" w:color="000000"/>
              <w:right w:val="single" w:sz="4" w:space="0" w:color="000000"/>
            </w:tcBorders>
            <w:vAlign w:val="center"/>
          </w:tcPr>
          <w:p w14:paraId="73196001" w14:textId="77777777" w:rsidR="00033C64" w:rsidRDefault="00033C64">
            <w:pPr>
              <w:ind w:right="3"/>
              <w:rPr>
                <w:rFonts w:ascii="Times New Roman" w:eastAsia="方正仿宋_GBK" w:hAnsi="Times New Roman"/>
                <w:sz w:val="18"/>
                <w:szCs w:val="18"/>
              </w:rPr>
            </w:pPr>
          </w:p>
        </w:tc>
        <w:tc>
          <w:tcPr>
            <w:tcW w:w="744" w:type="dxa"/>
            <w:gridSpan w:val="2"/>
            <w:tcBorders>
              <w:top w:val="single" w:sz="4" w:space="0" w:color="auto"/>
              <w:left w:val="single" w:sz="4" w:space="0" w:color="000000"/>
              <w:bottom w:val="single" w:sz="4" w:space="0" w:color="000000"/>
              <w:right w:val="single" w:sz="4" w:space="0" w:color="000000"/>
            </w:tcBorders>
            <w:vAlign w:val="center"/>
          </w:tcPr>
          <w:p w14:paraId="28536060" w14:textId="77777777" w:rsidR="00033C64" w:rsidRDefault="00C93A90">
            <w:pPr>
              <w:ind w:right="8" w:firstLineChars="50" w:firstLine="90"/>
              <w:rPr>
                <w:rFonts w:ascii="Times New Roman" w:eastAsia="方正仿宋_GBK" w:hAnsi="Times New Roman"/>
                <w:sz w:val="18"/>
                <w:szCs w:val="18"/>
              </w:rPr>
            </w:pPr>
            <w:r>
              <w:rPr>
                <w:rFonts w:ascii="Times New Roman" w:eastAsia="方正仿宋_GBK" w:hAnsi="Times New Roman"/>
                <w:sz w:val="18"/>
                <w:szCs w:val="18"/>
              </w:rPr>
              <w:t>98.8</w:t>
            </w:r>
          </w:p>
        </w:tc>
      </w:tr>
    </w:tbl>
    <w:p w14:paraId="050DD2FB" w14:textId="77777777" w:rsidR="00033C64" w:rsidRDefault="00033C64">
      <w:pPr>
        <w:spacing w:line="259" w:lineRule="auto"/>
        <w:ind w:left="1452"/>
        <w:rPr>
          <w:rFonts w:ascii="Times New Roman" w:hAnsi="Times New Roman"/>
        </w:rPr>
      </w:pPr>
    </w:p>
    <w:sectPr w:rsidR="00033C64">
      <w:footerReference w:type="even" r:id="rId9"/>
      <w:footerReference w:type="default" r:id="rId10"/>
      <w:footerReference w:type="first" r:id="rId11"/>
      <w:footnotePr>
        <w:numRestart w:val="eachPage"/>
      </w:footnotePr>
      <w:pgSz w:w="16838" w:h="11906" w:orient="landscape"/>
      <w:pgMar w:top="2098" w:right="1588" w:bottom="1701" w:left="1588" w:header="720" w:footer="991" w:gutter="0"/>
      <w:cols w:space="720"/>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3BB67B" w14:textId="77777777" w:rsidR="00C93A90" w:rsidRDefault="00C93A90">
      <w:r>
        <w:separator/>
      </w:r>
    </w:p>
  </w:endnote>
  <w:endnote w:type="continuationSeparator" w:id="0">
    <w:p w14:paraId="6994AEC0" w14:textId="77777777" w:rsidR="00C93A90" w:rsidRDefault="00C93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Arial Unicode MS">
    <w:panose1 w:val="020B0604020202020204"/>
    <w:charset w:val="86"/>
    <w:family w:val="swiss"/>
    <w:pitch w:val="variable"/>
    <w:sig w:usb0="F7FFAFFF" w:usb1="E9DFFFFF" w:usb2="0000003F" w:usb3="00000000" w:csb0="003F01FF" w:csb1="00000000"/>
  </w:font>
  <w:font w:name="等线">
    <w:charset w:val="86"/>
    <w:family w:val="auto"/>
    <w:pitch w:val="default"/>
    <w:sig w:usb0="A00002BF" w:usb1="38CF7CFA" w:usb2="00000016" w:usb3="00000000" w:csb0="0004000F" w:csb1="00000000"/>
  </w:font>
  <w:font w:name="方正小标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楷体_GBK">
    <w:altName w:val="Arial Unicode MS"/>
    <w:charset w:val="86"/>
    <w:family w:val="script"/>
    <w:pitch w:val="default"/>
    <w:sig w:usb0="00000000" w:usb1="080E0000" w:usb2="00000000" w:usb3="00000000" w:csb0="00040000" w:csb1="00000000"/>
  </w:font>
  <w:font w:name="方正仿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FB5548" w14:textId="77777777" w:rsidR="00033C64" w:rsidRDefault="00C93A90">
    <w:pPr>
      <w:pStyle w:val="a6"/>
      <w:jc w:val="center"/>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sidR="00B23068" w:rsidRPr="00B23068">
      <w:rPr>
        <w:rFonts w:ascii="Times New Roman" w:hAnsi="Times New Roman"/>
        <w:noProof/>
        <w:sz w:val="28"/>
        <w:szCs w:val="28"/>
        <w:lang w:val="zh-CN"/>
      </w:rPr>
      <w:t>1</w:t>
    </w:r>
    <w:r>
      <w:rPr>
        <w:rFonts w:ascii="Times New Roman" w:hAnsi="Times New Roman"/>
        <w:sz w:val="28"/>
        <w:szCs w:val="28"/>
      </w:rPr>
      <w:fldChar w:fldCharType="end"/>
    </w:r>
    <w:r>
      <w:rPr>
        <w:rFonts w:ascii="Times New Roman" w:hAnsi="Times New Roman"/>
        <w:sz w:val="28"/>
        <w:szCs w:val="28"/>
      </w:rPr>
      <w:t xml:space="preserve"> —</w:t>
    </w:r>
  </w:p>
  <w:p w14:paraId="75020911" w14:textId="77777777" w:rsidR="00033C64" w:rsidRDefault="00033C64">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3DBF08" w14:textId="77777777" w:rsidR="00033C64" w:rsidRDefault="00C93A90">
    <w:pPr>
      <w:spacing w:line="259" w:lineRule="auto"/>
      <w:ind w:left="1247"/>
      <w:jc w:val="center"/>
    </w:pPr>
    <w:r>
      <w:rPr>
        <w:rFonts w:cs="Calibri"/>
        <w:sz w:val="18"/>
      </w:rPr>
      <w:fldChar w:fldCharType="begin"/>
    </w:r>
    <w:r>
      <w:rPr>
        <w:rFonts w:cs="Calibri"/>
        <w:sz w:val="18"/>
      </w:rPr>
      <w:instrText xml:space="preserve"> PAGE   \* MERGEFORMAT </w:instrText>
    </w:r>
    <w:r>
      <w:rPr>
        <w:rFonts w:cs="Calibri"/>
        <w:sz w:val="18"/>
      </w:rPr>
      <w:fldChar w:fldCharType="separate"/>
    </w:r>
    <w:r>
      <w:rPr>
        <w:rFonts w:cs="Calibri"/>
        <w:sz w:val="18"/>
      </w:rPr>
      <w:t>14</w:t>
    </w:r>
    <w:r>
      <w:rPr>
        <w:rFonts w:cs="Calibri"/>
        <w:sz w:val="18"/>
      </w:rPr>
      <w:fldChar w:fldCharType="end"/>
    </w:r>
  </w:p>
  <w:p w14:paraId="79E4C1D6" w14:textId="77777777" w:rsidR="00033C64" w:rsidRDefault="00033C64">
    <w:pPr>
      <w:spacing w:line="259" w:lineRule="auto"/>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A3259D" w14:textId="77777777" w:rsidR="00033C64" w:rsidRDefault="00C93A90">
    <w:pPr>
      <w:spacing w:line="259" w:lineRule="auto"/>
      <w:ind w:left="1247"/>
      <w:jc w:val="center"/>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sidR="00B23068">
      <w:rPr>
        <w:rFonts w:ascii="Times New Roman" w:hAnsi="Times New Roman"/>
        <w:noProof/>
        <w:sz w:val="28"/>
        <w:szCs w:val="28"/>
      </w:rPr>
      <w:t>19</w:t>
    </w:r>
    <w:r>
      <w:rPr>
        <w:rFonts w:ascii="Times New Roman" w:hAnsi="Times New Roman"/>
        <w:sz w:val="28"/>
        <w:szCs w:val="28"/>
      </w:rPr>
      <w:fldChar w:fldCharType="end"/>
    </w:r>
    <w:r>
      <w:rPr>
        <w:rFonts w:ascii="Times New Roman" w:hAnsi="Times New Roman"/>
        <w:sz w:val="28"/>
        <w:szCs w:val="28"/>
      </w:rPr>
      <w:t xml:space="preserve"> —</w:t>
    </w:r>
  </w:p>
  <w:p w14:paraId="40718FB0" w14:textId="77777777" w:rsidR="00033C64" w:rsidRDefault="00033C64">
    <w:pPr>
      <w:spacing w:line="259" w:lineRule="auto"/>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2EC818" w14:textId="77777777" w:rsidR="00033C64" w:rsidRDefault="00C93A90">
    <w:pPr>
      <w:spacing w:line="259" w:lineRule="auto"/>
      <w:ind w:left="1247"/>
      <w:jc w:val="center"/>
    </w:pPr>
    <w:r>
      <w:rPr>
        <w:rFonts w:cs="Calibri"/>
        <w:sz w:val="18"/>
      </w:rPr>
      <w:fldChar w:fldCharType="begin"/>
    </w:r>
    <w:r>
      <w:rPr>
        <w:rFonts w:cs="Calibri"/>
        <w:sz w:val="18"/>
      </w:rPr>
      <w:instrText xml:space="preserve"> PAGE   \* MERGEFORMAT </w:instrText>
    </w:r>
    <w:r>
      <w:rPr>
        <w:rFonts w:cs="Calibri"/>
        <w:sz w:val="18"/>
      </w:rPr>
      <w:fldChar w:fldCharType="separate"/>
    </w:r>
    <w:r>
      <w:rPr>
        <w:rFonts w:cs="Calibri"/>
        <w:sz w:val="18"/>
      </w:rPr>
      <w:t>14</w:t>
    </w:r>
    <w:r>
      <w:rPr>
        <w:rFonts w:cs="Calibri"/>
        <w:sz w:val="18"/>
      </w:rPr>
      <w:fldChar w:fldCharType="end"/>
    </w:r>
  </w:p>
  <w:p w14:paraId="6F17B49A" w14:textId="77777777" w:rsidR="00033C64" w:rsidRDefault="00033C64">
    <w:pPr>
      <w:spacing w:line="259"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E36144" w14:textId="77777777" w:rsidR="00C93A90" w:rsidRDefault="00C93A90">
      <w:r>
        <w:separator/>
      </w:r>
    </w:p>
  </w:footnote>
  <w:footnote w:type="continuationSeparator" w:id="0">
    <w:p w14:paraId="5603046C" w14:textId="77777777" w:rsidR="00C93A90" w:rsidRDefault="00C93A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11CC"/>
    <w:rsid w:val="00002F92"/>
    <w:rsid w:val="000103CC"/>
    <w:rsid w:val="000106D5"/>
    <w:rsid w:val="00010FBA"/>
    <w:rsid w:val="00011447"/>
    <w:rsid w:val="00013779"/>
    <w:rsid w:val="00023E28"/>
    <w:rsid w:val="00030E27"/>
    <w:rsid w:val="00033C64"/>
    <w:rsid w:val="00034B23"/>
    <w:rsid w:val="0003538A"/>
    <w:rsid w:val="0003554F"/>
    <w:rsid w:val="00045D74"/>
    <w:rsid w:val="000569DC"/>
    <w:rsid w:val="00057C44"/>
    <w:rsid w:val="000616B3"/>
    <w:rsid w:val="00065590"/>
    <w:rsid w:val="000655C8"/>
    <w:rsid w:val="000719B3"/>
    <w:rsid w:val="00072077"/>
    <w:rsid w:val="00077A3E"/>
    <w:rsid w:val="00085F9E"/>
    <w:rsid w:val="0008708F"/>
    <w:rsid w:val="00092805"/>
    <w:rsid w:val="00093C95"/>
    <w:rsid w:val="00094266"/>
    <w:rsid w:val="0009747F"/>
    <w:rsid w:val="000A4D2F"/>
    <w:rsid w:val="000A683B"/>
    <w:rsid w:val="000A7847"/>
    <w:rsid w:val="000A794C"/>
    <w:rsid w:val="000B0EA6"/>
    <w:rsid w:val="000B3E69"/>
    <w:rsid w:val="000B66DB"/>
    <w:rsid w:val="000B6755"/>
    <w:rsid w:val="000C3B79"/>
    <w:rsid w:val="000C6AD5"/>
    <w:rsid w:val="000C7B41"/>
    <w:rsid w:val="000D011A"/>
    <w:rsid w:val="000D7C86"/>
    <w:rsid w:val="000D7EBE"/>
    <w:rsid w:val="000E48CA"/>
    <w:rsid w:val="000F6464"/>
    <w:rsid w:val="00105006"/>
    <w:rsid w:val="00113251"/>
    <w:rsid w:val="00117496"/>
    <w:rsid w:val="00122842"/>
    <w:rsid w:val="00131EA0"/>
    <w:rsid w:val="00136A5D"/>
    <w:rsid w:val="00136BB9"/>
    <w:rsid w:val="001376BF"/>
    <w:rsid w:val="00140670"/>
    <w:rsid w:val="0014244E"/>
    <w:rsid w:val="001465EA"/>
    <w:rsid w:val="0015154C"/>
    <w:rsid w:val="00157F2B"/>
    <w:rsid w:val="00160787"/>
    <w:rsid w:val="0016184E"/>
    <w:rsid w:val="00161F1E"/>
    <w:rsid w:val="00182BCC"/>
    <w:rsid w:val="00183FA7"/>
    <w:rsid w:val="00184748"/>
    <w:rsid w:val="00191917"/>
    <w:rsid w:val="00191CF2"/>
    <w:rsid w:val="00192A86"/>
    <w:rsid w:val="00194102"/>
    <w:rsid w:val="00195CBA"/>
    <w:rsid w:val="001A4576"/>
    <w:rsid w:val="001B1C6A"/>
    <w:rsid w:val="001B3478"/>
    <w:rsid w:val="001B5F00"/>
    <w:rsid w:val="001C1116"/>
    <w:rsid w:val="001C324F"/>
    <w:rsid w:val="001C3D58"/>
    <w:rsid w:val="001C5874"/>
    <w:rsid w:val="001C787E"/>
    <w:rsid w:val="001D4CBA"/>
    <w:rsid w:val="001D57AF"/>
    <w:rsid w:val="001E64B3"/>
    <w:rsid w:val="00201645"/>
    <w:rsid w:val="00212771"/>
    <w:rsid w:val="00215CA0"/>
    <w:rsid w:val="00215F80"/>
    <w:rsid w:val="00227C5F"/>
    <w:rsid w:val="00234D7B"/>
    <w:rsid w:val="00241A3E"/>
    <w:rsid w:val="00243765"/>
    <w:rsid w:val="002447EB"/>
    <w:rsid w:val="00244EAB"/>
    <w:rsid w:val="00252497"/>
    <w:rsid w:val="00252744"/>
    <w:rsid w:val="00257D2B"/>
    <w:rsid w:val="00260611"/>
    <w:rsid w:val="002652D6"/>
    <w:rsid w:val="00274B4C"/>
    <w:rsid w:val="0028088F"/>
    <w:rsid w:val="00283EB0"/>
    <w:rsid w:val="00286C8D"/>
    <w:rsid w:val="00291740"/>
    <w:rsid w:val="00292FE8"/>
    <w:rsid w:val="00295EA3"/>
    <w:rsid w:val="002A6C96"/>
    <w:rsid w:val="002A745A"/>
    <w:rsid w:val="002B4DFD"/>
    <w:rsid w:val="002B7E87"/>
    <w:rsid w:val="002C43C8"/>
    <w:rsid w:val="002C7643"/>
    <w:rsid w:val="002E1B29"/>
    <w:rsid w:val="002E78F5"/>
    <w:rsid w:val="002E7AB0"/>
    <w:rsid w:val="002F190C"/>
    <w:rsid w:val="00302ECB"/>
    <w:rsid w:val="00312039"/>
    <w:rsid w:val="00322BC9"/>
    <w:rsid w:val="00326124"/>
    <w:rsid w:val="003352F1"/>
    <w:rsid w:val="00340952"/>
    <w:rsid w:val="0035453C"/>
    <w:rsid w:val="00356731"/>
    <w:rsid w:val="0035798D"/>
    <w:rsid w:val="00360BB2"/>
    <w:rsid w:val="00365C1C"/>
    <w:rsid w:val="00366E22"/>
    <w:rsid w:val="0036723D"/>
    <w:rsid w:val="0037007F"/>
    <w:rsid w:val="00370461"/>
    <w:rsid w:val="00372C7B"/>
    <w:rsid w:val="003740A5"/>
    <w:rsid w:val="00382532"/>
    <w:rsid w:val="00382EAC"/>
    <w:rsid w:val="00390711"/>
    <w:rsid w:val="00396B81"/>
    <w:rsid w:val="003A0C0E"/>
    <w:rsid w:val="003A0C56"/>
    <w:rsid w:val="003A194C"/>
    <w:rsid w:val="003A26D0"/>
    <w:rsid w:val="003A36CB"/>
    <w:rsid w:val="003A3EC6"/>
    <w:rsid w:val="003A761A"/>
    <w:rsid w:val="003B12A6"/>
    <w:rsid w:val="003B215F"/>
    <w:rsid w:val="003B5B71"/>
    <w:rsid w:val="003B68D4"/>
    <w:rsid w:val="003C19FF"/>
    <w:rsid w:val="003C1E92"/>
    <w:rsid w:val="003C6C27"/>
    <w:rsid w:val="003D3CD5"/>
    <w:rsid w:val="003D56C4"/>
    <w:rsid w:val="003E089B"/>
    <w:rsid w:val="003E5472"/>
    <w:rsid w:val="003E720F"/>
    <w:rsid w:val="003F29B9"/>
    <w:rsid w:val="003F4D64"/>
    <w:rsid w:val="003F7252"/>
    <w:rsid w:val="003F74CE"/>
    <w:rsid w:val="00401E69"/>
    <w:rsid w:val="004036F8"/>
    <w:rsid w:val="004037D8"/>
    <w:rsid w:val="004107A3"/>
    <w:rsid w:val="00410C50"/>
    <w:rsid w:val="004124EF"/>
    <w:rsid w:val="00416BEC"/>
    <w:rsid w:val="004205F6"/>
    <w:rsid w:val="00422BFD"/>
    <w:rsid w:val="0042391D"/>
    <w:rsid w:val="00430171"/>
    <w:rsid w:val="0043438D"/>
    <w:rsid w:val="004414BD"/>
    <w:rsid w:val="004432D4"/>
    <w:rsid w:val="00446CF4"/>
    <w:rsid w:val="00451826"/>
    <w:rsid w:val="00453AC7"/>
    <w:rsid w:val="004558D4"/>
    <w:rsid w:val="00455E24"/>
    <w:rsid w:val="00463B14"/>
    <w:rsid w:val="004666E6"/>
    <w:rsid w:val="004706B7"/>
    <w:rsid w:val="00484CCF"/>
    <w:rsid w:val="004913D3"/>
    <w:rsid w:val="0049206D"/>
    <w:rsid w:val="004943BB"/>
    <w:rsid w:val="004A2B35"/>
    <w:rsid w:val="004A2EF6"/>
    <w:rsid w:val="004A6098"/>
    <w:rsid w:val="004B101C"/>
    <w:rsid w:val="004C0DF6"/>
    <w:rsid w:val="004D097F"/>
    <w:rsid w:val="004D7554"/>
    <w:rsid w:val="004D7F90"/>
    <w:rsid w:val="004E0F8B"/>
    <w:rsid w:val="004E52D2"/>
    <w:rsid w:val="004E55DA"/>
    <w:rsid w:val="004E6421"/>
    <w:rsid w:val="004F27E7"/>
    <w:rsid w:val="00502546"/>
    <w:rsid w:val="00505D7D"/>
    <w:rsid w:val="005069FF"/>
    <w:rsid w:val="0050730A"/>
    <w:rsid w:val="00507C84"/>
    <w:rsid w:val="00511B14"/>
    <w:rsid w:val="005336A3"/>
    <w:rsid w:val="0053405B"/>
    <w:rsid w:val="00534579"/>
    <w:rsid w:val="005369D7"/>
    <w:rsid w:val="00544D0A"/>
    <w:rsid w:val="005522C6"/>
    <w:rsid w:val="00563C26"/>
    <w:rsid w:val="005655BC"/>
    <w:rsid w:val="00572BCE"/>
    <w:rsid w:val="005758F5"/>
    <w:rsid w:val="0057722E"/>
    <w:rsid w:val="00582E70"/>
    <w:rsid w:val="00583635"/>
    <w:rsid w:val="00584D34"/>
    <w:rsid w:val="005853A2"/>
    <w:rsid w:val="005A28B2"/>
    <w:rsid w:val="005B032A"/>
    <w:rsid w:val="005B157E"/>
    <w:rsid w:val="005B4C39"/>
    <w:rsid w:val="005B7D68"/>
    <w:rsid w:val="005C5197"/>
    <w:rsid w:val="005D12D1"/>
    <w:rsid w:val="005D368D"/>
    <w:rsid w:val="005D6A69"/>
    <w:rsid w:val="005D7F39"/>
    <w:rsid w:val="005E15CC"/>
    <w:rsid w:val="005E15DB"/>
    <w:rsid w:val="005E53A8"/>
    <w:rsid w:val="005E790D"/>
    <w:rsid w:val="005F0AF0"/>
    <w:rsid w:val="005F13B7"/>
    <w:rsid w:val="005F1AA0"/>
    <w:rsid w:val="00605A4C"/>
    <w:rsid w:val="00613922"/>
    <w:rsid w:val="0061479F"/>
    <w:rsid w:val="00622A9E"/>
    <w:rsid w:val="0064694A"/>
    <w:rsid w:val="00646B57"/>
    <w:rsid w:val="00647E78"/>
    <w:rsid w:val="006517E4"/>
    <w:rsid w:val="00653C3C"/>
    <w:rsid w:val="006542F4"/>
    <w:rsid w:val="006600BD"/>
    <w:rsid w:val="0066184D"/>
    <w:rsid w:val="0066511F"/>
    <w:rsid w:val="00671D7B"/>
    <w:rsid w:val="00681423"/>
    <w:rsid w:val="0068309C"/>
    <w:rsid w:val="0068359F"/>
    <w:rsid w:val="00693734"/>
    <w:rsid w:val="00695D1E"/>
    <w:rsid w:val="006A1A5A"/>
    <w:rsid w:val="006A6E2E"/>
    <w:rsid w:val="006C46ED"/>
    <w:rsid w:val="006C4DCD"/>
    <w:rsid w:val="006C52A3"/>
    <w:rsid w:val="006D106C"/>
    <w:rsid w:val="006D21CE"/>
    <w:rsid w:val="006D2F7B"/>
    <w:rsid w:val="006D3501"/>
    <w:rsid w:val="006D4633"/>
    <w:rsid w:val="006D5A59"/>
    <w:rsid w:val="006E7A19"/>
    <w:rsid w:val="006F2131"/>
    <w:rsid w:val="006F3448"/>
    <w:rsid w:val="006F39C8"/>
    <w:rsid w:val="006F41F3"/>
    <w:rsid w:val="007027C9"/>
    <w:rsid w:val="00712F01"/>
    <w:rsid w:val="00717DCC"/>
    <w:rsid w:val="007227E4"/>
    <w:rsid w:val="0072607A"/>
    <w:rsid w:val="007355D5"/>
    <w:rsid w:val="00735FE0"/>
    <w:rsid w:val="00737DCF"/>
    <w:rsid w:val="00753E9A"/>
    <w:rsid w:val="00764993"/>
    <w:rsid w:val="007712D7"/>
    <w:rsid w:val="00771C19"/>
    <w:rsid w:val="00772624"/>
    <w:rsid w:val="00774204"/>
    <w:rsid w:val="00777A71"/>
    <w:rsid w:val="007803CD"/>
    <w:rsid w:val="0078668C"/>
    <w:rsid w:val="00787D93"/>
    <w:rsid w:val="007A0D81"/>
    <w:rsid w:val="007A2336"/>
    <w:rsid w:val="007A4CE3"/>
    <w:rsid w:val="007A6649"/>
    <w:rsid w:val="007B0EFC"/>
    <w:rsid w:val="007B3074"/>
    <w:rsid w:val="007C468B"/>
    <w:rsid w:val="007D142D"/>
    <w:rsid w:val="007D62C6"/>
    <w:rsid w:val="007D7880"/>
    <w:rsid w:val="007E1AE7"/>
    <w:rsid w:val="007E362D"/>
    <w:rsid w:val="007E5F2C"/>
    <w:rsid w:val="007E6505"/>
    <w:rsid w:val="007F1FCB"/>
    <w:rsid w:val="007F4840"/>
    <w:rsid w:val="00802FF5"/>
    <w:rsid w:val="00805F0D"/>
    <w:rsid w:val="00807EE0"/>
    <w:rsid w:val="00811665"/>
    <w:rsid w:val="0081770A"/>
    <w:rsid w:val="00821171"/>
    <w:rsid w:val="00822326"/>
    <w:rsid w:val="008245A8"/>
    <w:rsid w:val="00826077"/>
    <w:rsid w:val="008300C4"/>
    <w:rsid w:val="00836ECB"/>
    <w:rsid w:val="00837920"/>
    <w:rsid w:val="00840D34"/>
    <w:rsid w:val="00846489"/>
    <w:rsid w:val="00854235"/>
    <w:rsid w:val="00861BA5"/>
    <w:rsid w:val="00864A8F"/>
    <w:rsid w:val="008656C7"/>
    <w:rsid w:val="00875FB8"/>
    <w:rsid w:val="00884F66"/>
    <w:rsid w:val="00885B2A"/>
    <w:rsid w:val="00886048"/>
    <w:rsid w:val="00887ED2"/>
    <w:rsid w:val="0089161B"/>
    <w:rsid w:val="00893F07"/>
    <w:rsid w:val="008A2702"/>
    <w:rsid w:val="008A37DD"/>
    <w:rsid w:val="008A59F4"/>
    <w:rsid w:val="008C0B70"/>
    <w:rsid w:val="008C0FBA"/>
    <w:rsid w:val="008C66BF"/>
    <w:rsid w:val="008C710A"/>
    <w:rsid w:val="008D34FB"/>
    <w:rsid w:val="008D71AB"/>
    <w:rsid w:val="008E1446"/>
    <w:rsid w:val="008E3F6D"/>
    <w:rsid w:val="008E5BFA"/>
    <w:rsid w:val="008E62E1"/>
    <w:rsid w:val="008F61C2"/>
    <w:rsid w:val="008F62B4"/>
    <w:rsid w:val="00900E43"/>
    <w:rsid w:val="009010BD"/>
    <w:rsid w:val="009017A1"/>
    <w:rsid w:val="00902975"/>
    <w:rsid w:val="009111F0"/>
    <w:rsid w:val="00911835"/>
    <w:rsid w:val="00912BE9"/>
    <w:rsid w:val="00912F28"/>
    <w:rsid w:val="00913BD4"/>
    <w:rsid w:val="0093122B"/>
    <w:rsid w:val="00933515"/>
    <w:rsid w:val="009366E8"/>
    <w:rsid w:val="0094019B"/>
    <w:rsid w:val="009401C6"/>
    <w:rsid w:val="00966511"/>
    <w:rsid w:val="0097133C"/>
    <w:rsid w:val="00974185"/>
    <w:rsid w:val="00980406"/>
    <w:rsid w:val="0098075A"/>
    <w:rsid w:val="00986AC8"/>
    <w:rsid w:val="00996154"/>
    <w:rsid w:val="00997364"/>
    <w:rsid w:val="009A0818"/>
    <w:rsid w:val="009A2AC7"/>
    <w:rsid w:val="009A7142"/>
    <w:rsid w:val="009B47DC"/>
    <w:rsid w:val="009B6615"/>
    <w:rsid w:val="009C6658"/>
    <w:rsid w:val="009C78EF"/>
    <w:rsid w:val="009D2A69"/>
    <w:rsid w:val="009D4E8C"/>
    <w:rsid w:val="009D507C"/>
    <w:rsid w:val="009F53DF"/>
    <w:rsid w:val="009F5993"/>
    <w:rsid w:val="009F5A51"/>
    <w:rsid w:val="00A02415"/>
    <w:rsid w:val="00A02DD1"/>
    <w:rsid w:val="00A13137"/>
    <w:rsid w:val="00A1481B"/>
    <w:rsid w:val="00A2116E"/>
    <w:rsid w:val="00A2418E"/>
    <w:rsid w:val="00A26524"/>
    <w:rsid w:val="00A26B1C"/>
    <w:rsid w:val="00A341FF"/>
    <w:rsid w:val="00A34C06"/>
    <w:rsid w:val="00A377B5"/>
    <w:rsid w:val="00A4075A"/>
    <w:rsid w:val="00A5126C"/>
    <w:rsid w:val="00A545AE"/>
    <w:rsid w:val="00A55606"/>
    <w:rsid w:val="00A62195"/>
    <w:rsid w:val="00A65206"/>
    <w:rsid w:val="00A6608E"/>
    <w:rsid w:val="00A66D9F"/>
    <w:rsid w:val="00A70335"/>
    <w:rsid w:val="00A801F6"/>
    <w:rsid w:val="00A8223E"/>
    <w:rsid w:val="00A910F8"/>
    <w:rsid w:val="00AA292C"/>
    <w:rsid w:val="00AA4818"/>
    <w:rsid w:val="00AA4F20"/>
    <w:rsid w:val="00AA6A9C"/>
    <w:rsid w:val="00AA7893"/>
    <w:rsid w:val="00AA7D56"/>
    <w:rsid w:val="00AB2166"/>
    <w:rsid w:val="00AB382A"/>
    <w:rsid w:val="00AB3899"/>
    <w:rsid w:val="00AB6863"/>
    <w:rsid w:val="00AC7655"/>
    <w:rsid w:val="00AD60DF"/>
    <w:rsid w:val="00AD64D1"/>
    <w:rsid w:val="00AE109E"/>
    <w:rsid w:val="00AE173B"/>
    <w:rsid w:val="00AE18EF"/>
    <w:rsid w:val="00AE3878"/>
    <w:rsid w:val="00AF7DFE"/>
    <w:rsid w:val="00B10759"/>
    <w:rsid w:val="00B10E68"/>
    <w:rsid w:val="00B125A9"/>
    <w:rsid w:val="00B14A6E"/>
    <w:rsid w:val="00B15206"/>
    <w:rsid w:val="00B17716"/>
    <w:rsid w:val="00B2108F"/>
    <w:rsid w:val="00B23068"/>
    <w:rsid w:val="00B24409"/>
    <w:rsid w:val="00B3126A"/>
    <w:rsid w:val="00B3146A"/>
    <w:rsid w:val="00B442B8"/>
    <w:rsid w:val="00B50B4B"/>
    <w:rsid w:val="00B518D2"/>
    <w:rsid w:val="00B551C0"/>
    <w:rsid w:val="00B6315F"/>
    <w:rsid w:val="00B63BAB"/>
    <w:rsid w:val="00B64522"/>
    <w:rsid w:val="00B7394B"/>
    <w:rsid w:val="00B87B45"/>
    <w:rsid w:val="00B9168F"/>
    <w:rsid w:val="00B91BDF"/>
    <w:rsid w:val="00B92716"/>
    <w:rsid w:val="00B930F5"/>
    <w:rsid w:val="00B941B8"/>
    <w:rsid w:val="00B97115"/>
    <w:rsid w:val="00B9779E"/>
    <w:rsid w:val="00B97CAE"/>
    <w:rsid w:val="00BA462B"/>
    <w:rsid w:val="00BA6EDE"/>
    <w:rsid w:val="00BB0642"/>
    <w:rsid w:val="00BB179D"/>
    <w:rsid w:val="00BD0387"/>
    <w:rsid w:val="00BF1B50"/>
    <w:rsid w:val="00BF298F"/>
    <w:rsid w:val="00BF4837"/>
    <w:rsid w:val="00C024A9"/>
    <w:rsid w:val="00C168F9"/>
    <w:rsid w:val="00C248CB"/>
    <w:rsid w:val="00C261CB"/>
    <w:rsid w:val="00C271BA"/>
    <w:rsid w:val="00C344A2"/>
    <w:rsid w:val="00C417C1"/>
    <w:rsid w:val="00C41933"/>
    <w:rsid w:val="00C4245B"/>
    <w:rsid w:val="00C42D41"/>
    <w:rsid w:val="00C461A0"/>
    <w:rsid w:val="00C474B5"/>
    <w:rsid w:val="00C51627"/>
    <w:rsid w:val="00C62C79"/>
    <w:rsid w:val="00C647D8"/>
    <w:rsid w:val="00C65B35"/>
    <w:rsid w:val="00C72055"/>
    <w:rsid w:val="00C76B01"/>
    <w:rsid w:val="00C76BB2"/>
    <w:rsid w:val="00C83CF0"/>
    <w:rsid w:val="00C93A90"/>
    <w:rsid w:val="00C94226"/>
    <w:rsid w:val="00C944CC"/>
    <w:rsid w:val="00C954DD"/>
    <w:rsid w:val="00CA556B"/>
    <w:rsid w:val="00CA7A0C"/>
    <w:rsid w:val="00CB4F22"/>
    <w:rsid w:val="00CB74B4"/>
    <w:rsid w:val="00CC0A5A"/>
    <w:rsid w:val="00CC30E7"/>
    <w:rsid w:val="00CC6832"/>
    <w:rsid w:val="00CC6A87"/>
    <w:rsid w:val="00CE38CD"/>
    <w:rsid w:val="00CE5F81"/>
    <w:rsid w:val="00CE63CC"/>
    <w:rsid w:val="00CE6B03"/>
    <w:rsid w:val="00CF55C0"/>
    <w:rsid w:val="00D21CDF"/>
    <w:rsid w:val="00D303C8"/>
    <w:rsid w:val="00D335DE"/>
    <w:rsid w:val="00D437F2"/>
    <w:rsid w:val="00D56FF3"/>
    <w:rsid w:val="00D575DA"/>
    <w:rsid w:val="00D711AA"/>
    <w:rsid w:val="00D80982"/>
    <w:rsid w:val="00D849DF"/>
    <w:rsid w:val="00D84AF3"/>
    <w:rsid w:val="00D8597E"/>
    <w:rsid w:val="00D876D6"/>
    <w:rsid w:val="00DA140A"/>
    <w:rsid w:val="00DB2E13"/>
    <w:rsid w:val="00DB3DDD"/>
    <w:rsid w:val="00DC11CC"/>
    <w:rsid w:val="00DD0045"/>
    <w:rsid w:val="00DD4A26"/>
    <w:rsid w:val="00DE0663"/>
    <w:rsid w:val="00DE2DAA"/>
    <w:rsid w:val="00DE4C4A"/>
    <w:rsid w:val="00DF0198"/>
    <w:rsid w:val="00DF491D"/>
    <w:rsid w:val="00DF7291"/>
    <w:rsid w:val="00E054E0"/>
    <w:rsid w:val="00E0583F"/>
    <w:rsid w:val="00E11626"/>
    <w:rsid w:val="00E160F4"/>
    <w:rsid w:val="00E23E31"/>
    <w:rsid w:val="00E30002"/>
    <w:rsid w:val="00E32463"/>
    <w:rsid w:val="00E33CD2"/>
    <w:rsid w:val="00E35BDD"/>
    <w:rsid w:val="00E40013"/>
    <w:rsid w:val="00E401BC"/>
    <w:rsid w:val="00E4561F"/>
    <w:rsid w:val="00E46EF4"/>
    <w:rsid w:val="00E52241"/>
    <w:rsid w:val="00E52F8E"/>
    <w:rsid w:val="00E5465D"/>
    <w:rsid w:val="00E5537F"/>
    <w:rsid w:val="00E560BB"/>
    <w:rsid w:val="00E564C5"/>
    <w:rsid w:val="00E62771"/>
    <w:rsid w:val="00E73CD9"/>
    <w:rsid w:val="00E814BE"/>
    <w:rsid w:val="00E85CC9"/>
    <w:rsid w:val="00E91F6B"/>
    <w:rsid w:val="00E95896"/>
    <w:rsid w:val="00E97350"/>
    <w:rsid w:val="00E975A8"/>
    <w:rsid w:val="00EA110E"/>
    <w:rsid w:val="00EA324D"/>
    <w:rsid w:val="00EA79BC"/>
    <w:rsid w:val="00EB404B"/>
    <w:rsid w:val="00EB5084"/>
    <w:rsid w:val="00EB709C"/>
    <w:rsid w:val="00EC398F"/>
    <w:rsid w:val="00ED12ED"/>
    <w:rsid w:val="00ED5CD3"/>
    <w:rsid w:val="00ED7245"/>
    <w:rsid w:val="00EE06E0"/>
    <w:rsid w:val="00EE566E"/>
    <w:rsid w:val="00EE608F"/>
    <w:rsid w:val="00EF36A8"/>
    <w:rsid w:val="00F056F6"/>
    <w:rsid w:val="00F05C80"/>
    <w:rsid w:val="00F062E3"/>
    <w:rsid w:val="00F10E5F"/>
    <w:rsid w:val="00F35698"/>
    <w:rsid w:val="00F409B2"/>
    <w:rsid w:val="00F4594C"/>
    <w:rsid w:val="00F52753"/>
    <w:rsid w:val="00F72906"/>
    <w:rsid w:val="00F7626C"/>
    <w:rsid w:val="00F81FF2"/>
    <w:rsid w:val="00F8526B"/>
    <w:rsid w:val="00F87466"/>
    <w:rsid w:val="00F9181B"/>
    <w:rsid w:val="00FA06AB"/>
    <w:rsid w:val="00FA477D"/>
    <w:rsid w:val="00FA5EA4"/>
    <w:rsid w:val="00FA74D9"/>
    <w:rsid w:val="00FB22AA"/>
    <w:rsid w:val="00FB2AD5"/>
    <w:rsid w:val="00FB7434"/>
    <w:rsid w:val="00FC2037"/>
    <w:rsid w:val="00FC2D0C"/>
    <w:rsid w:val="00FD577B"/>
    <w:rsid w:val="00FD68A6"/>
    <w:rsid w:val="00FE366E"/>
    <w:rsid w:val="00FE4C20"/>
    <w:rsid w:val="00FE5B27"/>
    <w:rsid w:val="00FF2556"/>
    <w:rsid w:val="00FF472C"/>
    <w:rsid w:val="3C2457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semiHidden="0" w:unhideWhenUsed="0" w:qFormat="1"/>
    <w:lsdException w:name="header" w:semiHidden="0" w:unhideWhenUsed="0" w:qFormat="1"/>
    <w:lsdException w:name="footer" w:semiHidden="0" w:unhideWhenUsed="0" w:qFormat="1"/>
    <w:lsdException w:name="caption" w:locked="1" w:uiPriority="0" w:qFormat="1"/>
    <w:lsdException w:name="annotation reference" w:unhideWhenUsed="0" w:qFormat="1"/>
    <w:lsdException w:name="page number" w:semiHidden="0" w:unhideWhenUsed="0" w:qFormat="1"/>
    <w:lsdException w:name="Title" w:locked="1" w:semiHidden="0" w:uiPriority="0" w:unhideWhenUsed="0" w:qFormat="1"/>
    <w:lsdException w:name="Default Paragraph Font" w:uiPriority="1" w:qFormat="1"/>
    <w:lsdException w:name="Body Text" w:semiHidden="0" w:unhideWhenUsed="0"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nhideWhenUsed="0" w:qFormat="1"/>
    <w:lsdException w:name="Normal Table" w:qFormat="1"/>
    <w:lsdException w:name="annotation subject" w:unhideWhenUsed="0" w:qFormat="1"/>
    <w:lsdException w:name="Balloon Text" w:unhideWhenUsed="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9"/>
    <w:qFormat/>
    <w:pPr>
      <w:keepNext/>
      <w:keepLines/>
      <w:widowControl/>
      <w:spacing w:after="136" w:line="259" w:lineRule="auto"/>
      <w:ind w:left="332" w:hanging="10"/>
      <w:jc w:val="left"/>
      <w:outlineLvl w:val="0"/>
    </w:pPr>
    <w:rPr>
      <w:rFonts w:ascii="微软雅黑" w:eastAsia="微软雅黑" w:hAnsi="微软雅黑"/>
      <w:color w:val="000000"/>
      <w:kern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qFormat/>
    <w:pPr>
      <w:jc w:val="left"/>
    </w:pPr>
  </w:style>
  <w:style w:type="paragraph" w:styleId="a4">
    <w:name w:val="Body Text"/>
    <w:basedOn w:val="a"/>
    <w:link w:val="Char0"/>
    <w:uiPriority w:val="99"/>
    <w:qFormat/>
    <w:pPr>
      <w:suppressAutoHyphens/>
      <w:jc w:val="left"/>
    </w:pPr>
    <w:rPr>
      <w:rFonts w:ascii="Arial Unicode MS" w:hAnsi="Arial Unicode MS" w:cs="Arial Unicode MS"/>
      <w:kern w:val="0"/>
      <w:sz w:val="32"/>
      <w:szCs w:val="32"/>
      <w:lang w:val="zh-CN"/>
    </w:rPr>
  </w:style>
  <w:style w:type="paragraph" w:styleId="a5">
    <w:name w:val="Balloon Text"/>
    <w:basedOn w:val="a"/>
    <w:link w:val="Char1"/>
    <w:uiPriority w:val="99"/>
    <w:semiHidden/>
    <w:qFormat/>
    <w:pPr>
      <w:widowControl/>
      <w:ind w:left="653" w:hanging="10"/>
      <w:jc w:val="left"/>
    </w:pPr>
    <w:rPr>
      <w:rFonts w:ascii="微软雅黑" w:eastAsia="微软雅黑" w:hAnsi="微软雅黑"/>
      <w:color w:val="000000"/>
      <w:kern w:val="0"/>
      <w:sz w:val="18"/>
      <w:szCs w:val="18"/>
    </w:rPr>
  </w:style>
  <w:style w:type="paragraph" w:styleId="a6">
    <w:name w:val="footer"/>
    <w:basedOn w:val="a"/>
    <w:link w:val="Char2"/>
    <w:uiPriority w:val="99"/>
    <w:qFormat/>
    <w:pPr>
      <w:tabs>
        <w:tab w:val="center" w:pos="4153"/>
        <w:tab w:val="right" w:pos="8306"/>
      </w:tabs>
      <w:snapToGrid w:val="0"/>
      <w:jc w:val="left"/>
    </w:pPr>
    <w:rPr>
      <w:kern w:val="0"/>
      <w:sz w:val="18"/>
      <w:szCs w:val="18"/>
    </w:rPr>
  </w:style>
  <w:style w:type="paragraph" w:styleId="a7">
    <w:name w:val="header"/>
    <w:basedOn w:val="a"/>
    <w:link w:val="Char3"/>
    <w:uiPriority w:val="99"/>
    <w:qFormat/>
    <w:pPr>
      <w:pBdr>
        <w:bottom w:val="single" w:sz="6" w:space="1" w:color="auto"/>
      </w:pBdr>
      <w:tabs>
        <w:tab w:val="center" w:pos="4153"/>
        <w:tab w:val="right" w:pos="8306"/>
      </w:tabs>
      <w:snapToGrid w:val="0"/>
      <w:jc w:val="center"/>
    </w:pPr>
    <w:rPr>
      <w:kern w:val="0"/>
      <w:sz w:val="18"/>
      <w:szCs w:val="18"/>
    </w:rPr>
  </w:style>
  <w:style w:type="paragraph" w:styleId="a8">
    <w:name w:val="Normal (Web)"/>
    <w:basedOn w:val="a"/>
    <w:uiPriority w:val="99"/>
    <w:semiHidden/>
    <w:qFormat/>
    <w:pPr>
      <w:spacing w:beforeAutospacing="1" w:afterAutospacing="1"/>
      <w:jc w:val="left"/>
    </w:pPr>
    <w:rPr>
      <w:kern w:val="0"/>
      <w:sz w:val="24"/>
    </w:rPr>
  </w:style>
  <w:style w:type="paragraph" w:styleId="a9">
    <w:name w:val="annotation subject"/>
    <w:basedOn w:val="a3"/>
    <w:next w:val="a3"/>
    <w:link w:val="Char4"/>
    <w:uiPriority w:val="99"/>
    <w:semiHidden/>
    <w:qFormat/>
    <w:rPr>
      <w:b/>
      <w:bCs/>
    </w:rPr>
  </w:style>
  <w:style w:type="character" w:styleId="aa">
    <w:name w:val="page number"/>
    <w:uiPriority w:val="99"/>
    <w:qFormat/>
    <w:rPr>
      <w:rFonts w:cs="Times New Roman"/>
    </w:rPr>
  </w:style>
  <w:style w:type="character" w:styleId="ab">
    <w:name w:val="annotation reference"/>
    <w:uiPriority w:val="99"/>
    <w:semiHidden/>
    <w:qFormat/>
    <w:rPr>
      <w:rFonts w:cs="Times New Roman"/>
      <w:sz w:val="21"/>
    </w:rPr>
  </w:style>
  <w:style w:type="character" w:customStyle="1" w:styleId="1Char">
    <w:name w:val="标题 1 Char"/>
    <w:link w:val="1"/>
    <w:uiPriority w:val="99"/>
    <w:qFormat/>
    <w:locked/>
    <w:rPr>
      <w:rFonts w:ascii="微软雅黑" w:eastAsia="微软雅黑" w:hAnsi="微软雅黑" w:cs="Times New Roman"/>
      <w:color w:val="000000"/>
      <w:kern w:val="0"/>
      <w:sz w:val="32"/>
    </w:rPr>
  </w:style>
  <w:style w:type="character" w:customStyle="1" w:styleId="Char3">
    <w:name w:val="页眉 Char"/>
    <w:link w:val="a7"/>
    <w:uiPriority w:val="99"/>
    <w:qFormat/>
    <w:locked/>
    <w:rPr>
      <w:rFonts w:cs="Times New Roman"/>
      <w:sz w:val="18"/>
    </w:rPr>
  </w:style>
  <w:style w:type="character" w:customStyle="1" w:styleId="Char2">
    <w:name w:val="页脚 Char"/>
    <w:link w:val="a6"/>
    <w:uiPriority w:val="99"/>
    <w:qFormat/>
    <w:locked/>
    <w:rPr>
      <w:rFonts w:cs="Times New Roman"/>
      <w:sz w:val="18"/>
    </w:rPr>
  </w:style>
  <w:style w:type="paragraph" w:customStyle="1" w:styleId="footnotedescription">
    <w:name w:val="footnote description"/>
    <w:next w:val="a"/>
    <w:link w:val="footnotedescriptionChar"/>
    <w:uiPriority w:val="99"/>
    <w:qFormat/>
    <w:pPr>
      <w:spacing w:line="284" w:lineRule="auto"/>
    </w:pPr>
    <w:rPr>
      <w:rFonts w:ascii="微软雅黑" w:eastAsia="微软雅黑" w:hAnsi="微软雅黑"/>
      <w:color w:val="000000"/>
      <w:sz w:val="22"/>
      <w:szCs w:val="22"/>
    </w:rPr>
  </w:style>
  <w:style w:type="character" w:customStyle="1" w:styleId="footnotedescriptionChar">
    <w:name w:val="footnote description Char"/>
    <w:link w:val="footnotedescription"/>
    <w:uiPriority w:val="99"/>
    <w:qFormat/>
    <w:locked/>
    <w:rPr>
      <w:rFonts w:ascii="微软雅黑" w:eastAsia="微软雅黑" w:hAnsi="微软雅黑"/>
      <w:color w:val="000000"/>
      <w:sz w:val="22"/>
    </w:rPr>
  </w:style>
  <w:style w:type="character" w:customStyle="1" w:styleId="footnotemark">
    <w:name w:val="footnote mark"/>
    <w:uiPriority w:val="99"/>
    <w:qFormat/>
    <w:rPr>
      <w:rFonts w:ascii="Calibri" w:hAnsi="Calibri"/>
      <w:color w:val="000000"/>
      <w:sz w:val="18"/>
      <w:vertAlign w:val="superscript"/>
    </w:rPr>
  </w:style>
  <w:style w:type="table" w:customStyle="1" w:styleId="TableGrid">
    <w:name w:val="TableGrid"/>
    <w:uiPriority w:val="99"/>
    <w:qFormat/>
    <w:rPr>
      <w:rFonts w:ascii="等线" w:eastAsia="等线" w:hAnsi="等线"/>
      <w:kern w:val="2"/>
      <w:sz w:val="21"/>
      <w:szCs w:val="22"/>
    </w:rPr>
    <w:tblPr>
      <w:tblCellMar>
        <w:top w:w="0" w:type="dxa"/>
        <w:left w:w="0" w:type="dxa"/>
        <w:bottom w:w="0" w:type="dxa"/>
        <w:right w:w="0" w:type="dxa"/>
      </w:tblCellMar>
    </w:tblPr>
  </w:style>
  <w:style w:type="character" w:customStyle="1" w:styleId="Char1">
    <w:name w:val="批注框文本 Char"/>
    <w:link w:val="a5"/>
    <w:uiPriority w:val="99"/>
    <w:semiHidden/>
    <w:qFormat/>
    <w:locked/>
    <w:rPr>
      <w:rFonts w:ascii="微软雅黑" w:eastAsia="微软雅黑" w:hAnsi="微软雅黑" w:cs="Times New Roman"/>
      <w:color w:val="000000"/>
      <w:sz w:val="18"/>
    </w:rPr>
  </w:style>
  <w:style w:type="character" w:customStyle="1" w:styleId="Char">
    <w:name w:val="批注文字 Char"/>
    <w:link w:val="a3"/>
    <w:uiPriority w:val="99"/>
    <w:qFormat/>
    <w:locked/>
    <w:rPr>
      <w:rFonts w:cs="Times New Roman"/>
      <w:kern w:val="2"/>
      <w:sz w:val="22"/>
    </w:rPr>
  </w:style>
  <w:style w:type="character" w:customStyle="1" w:styleId="Char4">
    <w:name w:val="批注主题 Char"/>
    <w:link w:val="a9"/>
    <w:uiPriority w:val="99"/>
    <w:semiHidden/>
    <w:qFormat/>
    <w:locked/>
    <w:rPr>
      <w:rFonts w:cs="Times New Roman"/>
      <w:b/>
      <w:kern w:val="2"/>
      <w:sz w:val="22"/>
    </w:rPr>
  </w:style>
  <w:style w:type="character" w:customStyle="1" w:styleId="NormalCharacter">
    <w:name w:val="NormalCharacter"/>
    <w:uiPriority w:val="99"/>
    <w:qFormat/>
  </w:style>
  <w:style w:type="paragraph" w:customStyle="1" w:styleId="10">
    <w:name w:val="标题1"/>
    <w:basedOn w:val="a"/>
    <w:next w:val="a"/>
    <w:uiPriority w:val="99"/>
    <w:qFormat/>
    <w:pPr>
      <w:tabs>
        <w:tab w:val="left" w:pos="9193"/>
        <w:tab w:val="left" w:pos="9827"/>
      </w:tabs>
      <w:autoSpaceDE w:val="0"/>
      <w:autoSpaceDN w:val="0"/>
      <w:snapToGrid w:val="0"/>
      <w:spacing w:line="700" w:lineRule="atLeast"/>
      <w:jc w:val="center"/>
    </w:pPr>
    <w:rPr>
      <w:rFonts w:ascii="Times New Roman" w:eastAsia="方正小标宋_GBK" w:hAnsi="Times New Roman"/>
      <w:kern w:val="0"/>
      <w:sz w:val="44"/>
      <w:szCs w:val="20"/>
    </w:rPr>
  </w:style>
  <w:style w:type="character" w:customStyle="1" w:styleId="Char0">
    <w:name w:val="正文文本 Char"/>
    <w:link w:val="a4"/>
    <w:uiPriority w:val="99"/>
    <w:semiHidden/>
    <w:qFormat/>
    <w:locked/>
    <w:rPr>
      <w:rFonts w:cs="Times New Roman"/>
    </w:rPr>
  </w:style>
  <w:style w:type="paragraph" w:customStyle="1" w:styleId="ac">
    <w:name w:val="正文（文本）"/>
    <w:qFormat/>
    <w:pPr>
      <w:widowControl w:val="0"/>
      <w:snapToGrid w:val="0"/>
      <w:spacing w:beforeLines="20" w:line="360" w:lineRule="auto"/>
      <w:jc w:val="center"/>
    </w:pPr>
    <w:rPr>
      <w:rFonts w:hAnsi="宋体"/>
      <w:kern w:val="2"/>
      <w:sz w:val="28"/>
      <w:szCs w:val="28"/>
    </w:rPr>
  </w:style>
  <w:style w:type="paragraph" w:styleId="ad">
    <w:name w:val="List Paragraph"/>
    <w:basedOn w:val="a"/>
    <w:uiPriority w:val="34"/>
    <w:unhideWhenUsed/>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66D784-83E1-4E7B-BAAB-9CFBFC4DC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1578</TotalTime>
  <Pages>19</Pages>
  <Words>1796</Words>
  <Characters>10239</Characters>
  <Application>Microsoft Office Word</Application>
  <DocSecurity>0</DocSecurity>
  <Lines>85</Lines>
  <Paragraphs>24</Paragraphs>
  <ScaleCrop>false</ScaleCrop>
  <Company>Microsoft</Company>
  <LinksUpToDate>false</LinksUpToDate>
  <CharactersWithSpaces>12011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2021年度南京市社会保险管理中心整体预算绩效自评价报告</dc:title>
  <dc:creator>丁凌</dc:creator>
  <cp:lastModifiedBy>aa</cp:lastModifiedBy>
  <cp:revision>203</cp:revision>
  <cp:lastPrinted>2025-06-20T08:34:00Z</cp:lastPrinted>
  <dcterms:created xsi:type="dcterms:W3CDTF">2023-05-16T01:18:00Z</dcterms:created>
  <dcterms:modified xsi:type="dcterms:W3CDTF">2025-10-14T08:56:00Z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eyJoZGlkIjoiNWI4NWU3MDYzZGRiMjAxNWM4MzIzNDgxNmQ1MmNjZTYiLCJ1c2VySWQiOiI3MzQzNjU3NTkifQ==</vt:lpwstr>
  </property>
  <property fmtid="{D5CDD505-2E9C-101B-9397-08002B2CF9AE}" pid="3" name="KSOProductBuildVer">
    <vt:lpwstr>2052-12.1.0.22529</vt:lpwstr>
  </property>
  <property fmtid="{D5CDD505-2E9C-101B-9397-08002B2CF9AE}" pid="4" name="ICV">
    <vt:lpwstr>F6573C59DB6E46E8B5993FEEEE144DC8_12</vt:lpwstr>
  </property>
</Properties>
</file>