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C8E95" w14:textId="77777777" w:rsidR="003F4F9C" w:rsidRPr="007F3E3D" w:rsidRDefault="00945254" w:rsidP="00BA4BC8">
      <w:pPr>
        <w:adjustRightInd w:val="0"/>
        <w:snapToGrid w:val="0"/>
        <w:spacing w:line="560" w:lineRule="exact"/>
        <w:jc w:val="center"/>
        <w:rPr>
          <w:rFonts w:ascii="Times New Roman" w:eastAsia="方正小标宋_GBK" w:hAnsi="Times New Roman" w:cs="Times New Roman"/>
          <w:bCs/>
          <w:sz w:val="44"/>
          <w:szCs w:val="44"/>
        </w:rPr>
      </w:pPr>
      <w:r w:rsidRPr="007F3E3D">
        <w:rPr>
          <w:rFonts w:ascii="Times New Roman" w:eastAsia="方正小标宋_GBK" w:hAnsi="Times New Roman" w:cs="Times New Roman"/>
          <w:bCs/>
          <w:sz w:val="44"/>
          <w:szCs w:val="44"/>
        </w:rPr>
        <w:t>202</w:t>
      </w:r>
      <w:r w:rsidR="00125215" w:rsidRPr="007F3E3D">
        <w:rPr>
          <w:rFonts w:ascii="Times New Roman" w:eastAsia="方正小标宋_GBK" w:hAnsi="Times New Roman" w:cs="Times New Roman"/>
          <w:bCs/>
          <w:sz w:val="44"/>
          <w:szCs w:val="44"/>
        </w:rPr>
        <w:t>4</w:t>
      </w:r>
      <w:r w:rsidRPr="007F3E3D">
        <w:rPr>
          <w:rFonts w:ascii="Times New Roman" w:eastAsia="方正小标宋_GBK" w:hAnsi="Times New Roman" w:cs="Times New Roman"/>
          <w:bCs/>
          <w:sz w:val="44"/>
          <w:szCs w:val="44"/>
        </w:rPr>
        <w:t>年度南京市劳动保障监察支队</w:t>
      </w:r>
    </w:p>
    <w:p w14:paraId="6E16A2EC" w14:textId="77777777" w:rsidR="003F4F9C" w:rsidRPr="007F3E3D" w:rsidRDefault="00945254" w:rsidP="00BA4BC8">
      <w:pPr>
        <w:adjustRightInd w:val="0"/>
        <w:snapToGrid w:val="0"/>
        <w:spacing w:line="560" w:lineRule="exact"/>
        <w:jc w:val="center"/>
        <w:rPr>
          <w:rFonts w:ascii="Times New Roman" w:eastAsia="方正小标宋_GBK" w:hAnsi="Times New Roman" w:cs="Times New Roman"/>
          <w:bCs/>
          <w:sz w:val="44"/>
          <w:szCs w:val="44"/>
        </w:rPr>
      </w:pPr>
      <w:r w:rsidRPr="007F3E3D">
        <w:rPr>
          <w:rFonts w:ascii="Times New Roman" w:eastAsia="方正小标宋_GBK" w:hAnsi="Times New Roman" w:cs="Times New Roman"/>
          <w:bCs/>
          <w:sz w:val="44"/>
          <w:szCs w:val="44"/>
        </w:rPr>
        <w:t>整体预算绩效自评价报告</w:t>
      </w:r>
    </w:p>
    <w:p w14:paraId="75752BCC" w14:textId="77777777" w:rsidR="003F4F9C" w:rsidRPr="007F3E3D" w:rsidRDefault="003F4F9C" w:rsidP="00BA4BC8">
      <w:pPr>
        <w:adjustRightInd w:val="0"/>
        <w:snapToGrid w:val="0"/>
        <w:spacing w:line="560" w:lineRule="exact"/>
        <w:rPr>
          <w:rFonts w:ascii="Times New Roman" w:eastAsia="方正小标宋_GBK" w:hAnsi="Times New Roman" w:cs="Times New Roman"/>
          <w:sz w:val="44"/>
          <w:szCs w:val="44"/>
        </w:rPr>
      </w:pPr>
    </w:p>
    <w:p w14:paraId="2B1E246D"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根据《关于开展</w:t>
      </w:r>
      <w:r w:rsidRPr="007F3E3D">
        <w:rPr>
          <w:rFonts w:ascii="Times New Roman" w:eastAsia="方正仿宋_GBK" w:hAnsi="Times New Roman" w:cs="Times New Roman"/>
          <w:sz w:val="32"/>
          <w:szCs w:val="32"/>
        </w:rPr>
        <w:t>2020</w:t>
      </w:r>
      <w:r w:rsidRPr="007F3E3D">
        <w:rPr>
          <w:rFonts w:ascii="Times New Roman" w:eastAsia="方正仿宋_GBK" w:hAnsi="Times New Roman" w:cs="Times New Roman"/>
          <w:sz w:val="32"/>
          <w:szCs w:val="32"/>
        </w:rPr>
        <w:t>年度部门整体绩效评价工作相关事项说明的通知》（</w:t>
      </w:r>
      <w:proofErr w:type="gramStart"/>
      <w:r w:rsidRPr="007F3E3D">
        <w:rPr>
          <w:rFonts w:ascii="Times New Roman" w:eastAsia="方正仿宋_GBK" w:hAnsi="Times New Roman" w:cs="Times New Roman"/>
          <w:sz w:val="32"/>
          <w:szCs w:val="32"/>
        </w:rPr>
        <w:t>宁财绩通</w:t>
      </w:r>
      <w:proofErr w:type="gramEnd"/>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2020</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16</w:t>
      </w:r>
      <w:r w:rsidRPr="007F3E3D">
        <w:rPr>
          <w:rFonts w:ascii="Times New Roman" w:eastAsia="方正仿宋_GBK" w:hAnsi="Times New Roman" w:cs="Times New Roman"/>
          <w:sz w:val="32"/>
          <w:szCs w:val="32"/>
        </w:rPr>
        <w:t>号）文件精神，遵循</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科学性、规范性、客观性和公正性</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的原则，我支队对</w:t>
      </w:r>
      <w:r w:rsidRPr="007F3E3D">
        <w:rPr>
          <w:rFonts w:ascii="Times New Roman" w:eastAsia="方正仿宋_GBK" w:hAnsi="Times New Roman" w:cs="Times New Roman"/>
          <w:sz w:val="32"/>
          <w:szCs w:val="32"/>
        </w:rPr>
        <w:t>202</w:t>
      </w:r>
      <w:r w:rsidR="00125215" w:rsidRPr="007F3E3D">
        <w:rPr>
          <w:rFonts w:ascii="Times New Roman" w:eastAsia="方正仿宋_GBK" w:hAnsi="Times New Roman" w:cs="Times New Roman"/>
          <w:sz w:val="32"/>
          <w:szCs w:val="32"/>
        </w:rPr>
        <w:t>4</w:t>
      </w:r>
      <w:r w:rsidRPr="007F3E3D">
        <w:rPr>
          <w:rFonts w:ascii="Times New Roman" w:eastAsia="方正仿宋_GBK" w:hAnsi="Times New Roman" w:cs="Times New Roman"/>
          <w:sz w:val="32"/>
          <w:szCs w:val="32"/>
        </w:rPr>
        <w:t>年度整体绩效进行了合理评价，现将有关情况报告如下。</w:t>
      </w:r>
    </w:p>
    <w:p w14:paraId="3E68320E" w14:textId="77777777" w:rsidR="003F4F9C" w:rsidRPr="007F3E3D" w:rsidRDefault="00945254" w:rsidP="00BA4BC8">
      <w:pPr>
        <w:widowControl/>
        <w:adjustRightInd w:val="0"/>
        <w:snapToGrid w:val="0"/>
        <w:spacing w:line="560" w:lineRule="exact"/>
        <w:ind w:firstLineChars="200" w:firstLine="640"/>
        <w:jc w:val="left"/>
        <w:rPr>
          <w:rFonts w:ascii="Times New Roman" w:eastAsia="方正黑体_GBK" w:hAnsi="Times New Roman" w:cs="Times New Roman"/>
          <w:kern w:val="0"/>
          <w:sz w:val="32"/>
          <w:szCs w:val="32"/>
        </w:rPr>
      </w:pPr>
      <w:r w:rsidRPr="007F3E3D">
        <w:rPr>
          <w:rFonts w:ascii="Times New Roman" w:eastAsia="方正黑体_GBK" w:hAnsi="Times New Roman" w:cs="Times New Roman"/>
          <w:kern w:val="0"/>
          <w:sz w:val="32"/>
          <w:szCs w:val="32"/>
        </w:rPr>
        <w:t>一、单位概况</w:t>
      </w:r>
    </w:p>
    <w:p w14:paraId="3E550F5D"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kern w:val="0"/>
          <w:sz w:val="32"/>
          <w:szCs w:val="32"/>
        </w:rPr>
      </w:pPr>
      <w:r w:rsidRPr="007F3E3D">
        <w:rPr>
          <w:rFonts w:ascii="Times New Roman" w:eastAsia="方正仿宋_GBK" w:hAnsi="Times New Roman" w:cs="Times New Roman"/>
          <w:kern w:val="0"/>
          <w:sz w:val="32"/>
          <w:szCs w:val="32"/>
        </w:rPr>
        <w:t>（一）单位基本情况</w:t>
      </w:r>
    </w:p>
    <w:p w14:paraId="603B392D"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kern w:val="0"/>
          <w:sz w:val="32"/>
          <w:szCs w:val="32"/>
        </w:rPr>
      </w:pPr>
      <w:r w:rsidRPr="007F3E3D">
        <w:rPr>
          <w:rFonts w:ascii="Times New Roman" w:eastAsia="方正仿宋_GBK" w:hAnsi="Times New Roman" w:cs="Times New Roman"/>
          <w:kern w:val="0"/>
          <w:sz w:val="32"/>
          <w:szCs w:val="32"/>
        </w:rPr>
        <w:t xml:space="preserve">1. </w:t>
      </w:r>
      <w:r w:rsidRPr="007F3E3D">
        <w:rPr>
          <w:rFonts w:ascii="Times New Roman" w:eastAsia="方正仿宋_GBK" w:hAnsi="Times New Roman" w:cs="Times New Roman"/>
          <w:kern w:val="0"/>
          <w:sz w:val="32"/>
          <w:szCs w:val="32"/>
        </w:rPr>
        <w:t>部门成立时间</w:t>
      </w:r>
    </w:p>
    <w:p w14:paraId="5B0D5DBF"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根据</w:t>
      </w:r>
      <w:proofErr w:type="gramStart"/>
      <w:r w:rsidRPr="007F3E3D">
        <w:rPr>
          <w:rFonts w:ascii="Times New Roman" w:eastAsia="方正仿宋_GBK" w:hAnsi="Times New Roman" w:cs="Times New Roman"/>
          <w:sz w:val="32"/>
          <w:szCs w:val="32"/>
        </w:rPr>
        <w:t>宁编字</w:t>
      </w:r>
      <w:proofErr w:type="gramEnd"/>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1994</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96</w:t>
      </w:r>
      <w:r w:rsidRPr="007F3E3D">
        <w:rPr>
          <w:rFonts w:ascii="Times New Roman" w:eastAsia="方正仿宋_GBK" w:hAnsi="Times New Roman" w:cs="Times New Roman"/>
          <w:sz w:val="32"/>
          <w:szCs w:val="32"/>
        </w:rPr>
        <w:t>号文件精神，</w:t>
      </w:r>
      <w:r w:rsidRPr="007F3E3D">
        <w:rPr>
          <w:rFonts w:ascii="Times New Roman" w:eastAsia="方正仿宋_GBK" w:hAnsi="Times New Roman" w:cs="Times New Roman"/>
          <w:sz w:val="32"/>
          <w:szCs w:val="32"/>
        </w:rPr>
        <w:t>1994</w:t>
      </w:r>
      <w:r w:rsidRPr="007F3E3D">
        <w:rPr>
          <w:rFonts w:ascii="Times New Roman" w:eastAsia="方正仿宋_GBK" w:hAnsi="Times New Roman" w:cs="Times New Roman"/>
          <w:sz w:val="32"/>
          <w:szCs w:val="32"/>
        </w:rPr>
        <w:t>年</w:t>
      </w:r>
      <w:r w:rsidRPr="007F3E3D">
        <w:rPr>
          <w:rFonts w:ascii="Times New Roman" w:eastAsia="方正仿宋_GBK" w:hAnsi="Times New Roman" w:cs="Times New Roman"/>
          <w:sz w:val="32"/>
          <w:szCs w:val="32"/>
        </w:rPr>
        <w:t>10</w:t>
      </w:r>
      <w:r w:rsidRPr="007F3E3D">
        <w:rPr>
          <w:rFonts w:ascii="Times New Roman" w:eastAsia="方正仿宋_GBK" w:hAnsi="Times New Roman" w:cs="Times New Roman"/>
          <w:sz w:val="32"/>
          <w:szCs w:val="32"/>
        </w:rPr>
        <w:t>月成立南京市劳动保障监察大队，后根据宁编办字〔</w:t>
      </w:r>
      <w:r w:rsidRPr="007F3E3D">
        <w:rPr>
          <w:rFonts w:ascii="Times New Roman" w:eastAsia="方正仿宋_GBK" w:hAnsi="Times New Roman" w:cs="Times New Roman"/>
          <w:color w:val="333333"/>
          <w:sz w:val="32"/>
          <w:szCs w:val="32"/>
        </w:rPr>
        <w:t>2002</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24</w:t>
      </w:r>
      <w:r w:rsidRPr="007F3E3D">
        <w:rPr>
          <w:rFonts w:ascii="Times New Roman" w:eastAsia="方正仿宋_GBK" w:hAnsi="Times New Roman" w:cs="Times New Roman"/>
          <w:sz w:val="32"/>
          <w:szCs w:val="32"/>
        </w:rPr>
        <w:t>号文件，于</w:t>
      </w:r>
      <w:r w:rsidRPr="007F3E3D">
        <w:rPr>
          <w:rFonts w:ascii="Times New Roman" w:eastAsia="方正仿宋_GBK" w:hAnsi="Times New Roman" w:cs="Times New Roman"/>
          <w:sz w:val="32"/>
          <w:szCs w:val="32"/>
        </w:rPr>
        <w:t>2002</w:t>
      </w:r>
      <w:r w:rsidRPr="007F3E3D">
        <w:rPr>
          <w:rFonts w:ascii="Times New Roman" w:eastAsia="方正仿宋_GBK" w:hAnsi="Times New Roman" w:cs="Times New Roman"/>
          <w:sz w:val="32"/>
          <w:szCs w:val="32"/>
        </w:rPr>
        <w:t>年更名为南京市劳动保障监察支队。</w:t>
      </w:r>
    </w:p>
    <w:p w14:paraId="2AD23F88"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kern w:val="0"/>
          <w:sz w:val="32"/>
          <w:szCs w:val="32"/>
        </w:rPr>
      </w:pPr>
      <w:r w:rsidRPr="007F3E3D">
        <w:rPr>
          <w:rFonts w:ascii="Times New Roman" w:eastAsia="方正仿宋_GBK" w:hAnsi="Times New Roman" w:cs="Times New Roman"/>
          <w:kern w:val="0"/>
          <w:sz w:val="32"/>
          <w:szCs w:val="32"/>
        </w:rPr>
        <w:t xml:space="preserve">2. </w:t>
      </w:r>
      <w:r w:rsidRPr="007F3E3D">
        <w:rPr>
          <w:rFonts w:ascii="Times New Roman" w:eastAsia="方正仿宋_GBK" w:hAnsi="Times New Roman" w:cs="Times New Roman"/>
          <w:kern w:val="0"/>
          <w:sz w:val="32"/>
          <w:szCs w:val="32"/>
        </w:rPr>
        <w:t>主要职能</w:t>
      </w:r>
    </w:p>
    <w:p w14:paraId="5EDC0165"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南京市劳动保障监察支队主要负责组织实施全市各类劳动保障监察执法活动；对用人单位遵守劳动保障法律、法规、规章情况进行监督监察；受理职工对用人单位违反劳动保障法律、法规、规章的举报投诉；依法</w:t>
      </w:r>
      <w:proofErr w:type="gramStart"/>
      <w:r w:rsidRPr="007F3E3D">
        <w:rPr>
          <w:rFonts w:ascii="Times New Roman" w:eastAsia="方正仿宋_GBK" w:hAnsi="Times New Roman" w:cs="Times New Roman"/>
          <w:sz w:val="32"/>
          <w:szCs w:val="32"/>
        </w:rPr>
        <w:t>察查处</w:t>
      </w:r>
      <w:proofErr w:type="gramEnd"/>
      <w:r w:rsidRPr="007F3E3D">
        <w:rPr>
          <w:rFonts w:ascii="Times New Roman" w:eastAsia="方正仿宋_GBK" w:hAnsi="Times New Roman" w:cs="Times New Roman"/>
          <w:sz w:val="32"/>
          <w:szCs w:val="32"/>
        </w:rPr>
        <w:t>违反劳动保障法律、法规、规章的案件；组织对全市各类职业介绍机构、职业培训机构、职业技能鉴定机构遵守有关法律、法规情况进行监督检查；指导区、县劳动保障监察机构监察业务工作。</w:t>
      </w:r>
    </w:p>
    <w:p w14:paraId="392E7A5A"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kern w:val="0"/>
          <w:sz w:val="32"/>
          <w:szCs w:val="32"/>
        </w:rPr>
      </w:pPr>
      <w:r w:rsidRPr="007F3E3D">
        <w:rPr>
          <w:rFonts w:ascii="Times New Roman" w:eastAsia="方正仿宋_GBK" w:hAnsi="Times New Roman" w:cs="Times New Roman"/>
          <w:kern w:val="0"/>
          <w:sz w:val="32"/>
          <w:szCs w:val="32"/>
        </w:rPr>
        <w:t xml:space="preserve">3. </w:t>
      </w:r>
      <w:r w:rsidRPr="007F3E3D">
        <w:rPr>
          <w:rFonts w:ascii="Times New Roman" w:eastAsia="方正仿宋_GBK" w:hAnsi="Times New Roman" w:cs="Times New Roman"/>
          <w:kern w:val="0"/>
          <w:sz w:val="32"/>
          <w:szCs w:val="32"/>
        </w:rPr>
        <w:t>内设机构及人员情况</w:t>
      </w:r>
    </w:p>
    <w:p w14:paraId="47188F6F"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我单位为参照公务员管理的事业单位</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共分</w:t>
      </w:r>
      <w:r w:rsidRPr="007F3E3D">
        <w:rPr>
          <w:rFonts w:ascii="Times New Roman" w:eastAsia="方正仿宋_GBK" w:hAnsi="Times New Roman" w:cs="Times New Roman"/>
          <w:sz w:val="32"/>
          <w:szCs w:val="32"/>
        </w:rPr>
        <w:t>7</w:t>
      </w:r>
      <w:r w:rsidRPr="007F3E3D">
        <w:rPr>
          <w:rFonts w:ascii="Times New Roman" w:eastAsia="方正仿宋_GBK" w:hAnsi="Times New Roman" w:cs="Times New Roman"/>
          <w:sz w:val="32"/>
          <w:szCs w:val="32"/>
        </w:rPr>
        <w:t>个业务科室，</w:t>
      </w:r>
      <w:r w:rsidRPr="007F3E3D">
        <w:rPr>
          <w:rFonts w:ascii="Times New Roman" w:eastAsia="方正仿宋_GBK" w:hAnsi="Times New Roman" w:cs="Times New Roman"/>
          <w:sz w:val="32"/>
          <w:szCs w:val="32"/>
        </w:rPr>
        <w:lastRenderedPageBreak/>
        <w:t>分别是综合科、立案科、案审科、监察</w:t>
      </w:r>
      <w:proofErr w:type="gramStart"/>
      <w:r w:rsidRPr="007F3E3D">
        <w:rPr>
          <w:rFonts w:ascii="Times New Roman" w:eastAsia="方正仿宋_GBK" w:hAnsi="Times New Roman" w:cs="Times New Roman"/>
          <w:sz w:val="32"/>
          <w:szCs w:val="32"/>
        </w:rPr>
        <w:t>一</w:t>
      </w:r>
      <w:proofErr w:type="gramEnd"/>
      <w:r w:rsidRPr="007F3E3D">
        <w:rPr>
          <w:rFonts w:ascii="Times New Roman" w:eastAsia="方正仿宋_GBK" w:hAnsi="Times New Roman" w:cs="Times New Roman"/>
          <w:sz w:val="32"/>
          <w:szCs w:val="32"/>
        </w:rPr>
        <w:t>科、监察二科、监察三科、</w:t>
      </w:r>
      <w:proofErr w:type="gramStart"/>
      <w:r w:rsidRPr="007F3E3D">
        <w:rPr>
          <w:rFonts w:ascii="Times New Roman" w:eastAsia="方正仿宋_GBK" w:hAnsi="Times New Roman" w:cs="Times New Roman"/>
          <w:sz w:val="32"/>
          <w:szCs w:val="32"/>
        </w:rPr>
        <w:t>监察四</w:t>
      </w:r>
      <w:proofErr w:type="gramEnd"/>
      <w:r w:rsidRPr="007F3E3D">
        <w:rPr>
          <w:rFonts w:ascii="Times New Roman" w:eastAsia="方正仿宋_GBK" w:hAnsi="Times New Roman" w:cs="Times New Roman"/>
          <w:sz w:val="32"/>
          <w:szCs w:val="32"/>
        </w:rPr>
        <w:t>科。共有编制</w:t>
      </w:r>
      <w:r w:rsidRPr="007F3E3D">
        <w:rPr>
          <w:rFonts w:ascii="Times New Roman" w:eastAsia="方正仿宋_GBK" w:hAnsi="Times New Roman" w:cs="Times New Roman"/>
          <w:sz w:val="32"/>
          <w:szCs w:val="32"/>
        </w:rPr>
        <w:t>15</w:t>
      </w:r>
      <w:r w:rsidRPr="007F3E3D">
        <w:rPr>
          <w:rFonts w:ascii="Times New Roman" w:eastAsia="方正仿宋_GBK" w:hAnsi="Times New Roman" w:cs="Times New Roman"/>
          <w:sz w:val="32"/>
          <w:szCs w:val="32"/>
        </w:rPr>
        <w:t>个，</w:t>
      </w:r>
      <w:r w:rsidRPr="007F3E3D">
        <w:rPr>
          <w:rFonts w:ascii="Times New Roman" w:eastAsia="方正仿宋_GBK" w:hAnsi="Times New Roman" w:cs="Times New Roman"/>
          <w:sz w:val="32"/>
          <w:szCs w:val="32"/>
        </w:rPr>
        <w:t>202</w:t>
      </w:r>
      <w:r w:rsidR="00150839" w:rsidRPr="007F3E3D">
        <w:rPr>
          <w:rFonts w:ascii="Times New Roman" w:eastAsia="方正仿宋_GBK" w:hAnsi="Times New Roman" w:cs="Times New Roman"/>
          <w:sz w:val="32"/>
          <w:szCs w:val="32"/>
        </w:rPr>
        <w:t>4</w:t>
      </w:r>
      <w:r w:rsidRPr="007F3E3D">
        <w:rPr>
          <w:rFonts w:ascii="Times New Roman" w:eastAsia="方正仿宋_GBK" w:hAnsi="Times New Roman" w:cs="Times New Roman"/>
          <w:sz w:val="32"/>
          <w:szCs w:val="32"/>
        </w:rPr>
        <w:t>年底实有在编人员</w:t>
      </w:r>
      <w:r w:rsidRPr="007F3E3D">
        <w:rPr>
          <w:rFonts w:ascii="Times New Roman" w:eastAsia="方正仿宋_GBK" w:hAnsi="Times New Roman" w:cs="Times New Roman"/>
          <w:sz w:val="32"/>
          <w:szCs w:val="32"/>
        </w:rPr>
        <w:t>15</w:t>
      </w:r>
      <w:r w:rsidRPr="007F3E3D">
        <w:rPr>
          <w:rFonts w:ascii="Times New Roman" w:eastAsia="方正仿宋_GBK" w:hAnsi="Times New Roman" w:cs="Times New Roman"/>
          <w:sz w:val="32"/>
          <w:szCs w:val="32"/>
        </w:rPr>
        <w:t>人，聘用人员</w:t>
      </w:r>
      <w:r w:rsidRPr="007F3E3D">
        <w:rPr>
          <w:rFonts w:ascii="Times New Roman" w:eastAsia="方正仿宋_GBK" w:hAnsi="Times New Roman" w:cs="Times New Roman"/>
          <w:sz w:val="32"/>
          <w:szCs w:val="32"/>
        </w:rPr>
        <w:t>1</w:t>
      </w:r>
      <w:r w:rsidR="00125215" w:rsidRPr="007F3E3D">
        <w:rPr>
          <w:rFonts w:ascii="Times New Roman" w:eastAsia="方正仿宋_GBK" w:hAnsi="Times New Roman" w:cs="Times New Roman"/>
          <w:sz w:val="32"/>
          <w:szCs w:val="32"/>
        </w:rPr>
        <w:t>3</w:t>
      </w:r>
      <w:r w:rsidRPr="007F3E3D">
        <w:rPr>
          <w:rFonts w:ascii="Times New Roman" w:eastAsia="方正仿宋_GBK" w:hAnsi="Times New Roman" w:cs="Times New Roman"/>
          <w:sz w:val="32"/>
          <w:szCs w:val="32"/>
        </w:rPr>
        <w:t>人，退休人员</w:t>
      </w:r>
      <w:r w:rsidRPr="007F3E3D">
        <w:rPr>
          <w:rFonts w:ascii="Times New Roman" w:eastAsia="方正仿宋_GBK" w:hAnsi="Times New Roman" w:cs="Times New Roman"/>
          <w:sz w:val="32"/>
          <w:szCs w:val="32"/>
        </w:rPr>
        <w:t>8</w:t>
      </w:r>
      <w:r w:rsidRPr="007F3E3D">
        <w:rPr>
          <w:rFonts w:ascii="Times New Roman" w:eastAsia="方正仿宋_GBK" w:hAnsi="Times New Roman" w:cs="Times New Roman"/>
          <w:sz w:val="32"/>
          <w:szCs w:val="32"/>
        </w:rPr>
        <w:t>人。</w:t>
      </w:r>
    </w:p>
    <w:p w14:paraId="14436CC5"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kern w:val="0"/>
          <w:sz w:val="32"/>
          <w:szCs w:val="32"/>
        </w:rPr>
      </w:pPr>
      <w:r w:rsidRPr="007F3E3D">
        <w:rPr>
          <w:rFonts w:ascii="Times New Roman" w:eastAsia="方正仿宋_GBK" w:hAnsi="Times New Roman" w:cs="Times New Roman"/>
          <w:kern w:val="0"/>
          <w:sz w:val="32"/>
          <w:szCs w:val="32"/>
        </w:rPr>
        <w:t xml:space="preserve">4. </w:t>
      </w:r>
      <w:r w:rsidRPr="007F3E3D">
        <w:rPr>
          <w:rFonts w:ascii="Times New Roman" w:eastAsia="方正仿宋_GBK" w:hAnsi="Times New Roman" w:cs="Times New Roman"/>
          <w:kern w:val="0"/>
          <w:sz w:val="32"/>
          <w:szCs w:val="32"/>
        </w:rPr>
        <w:t>资产情况</w:t>
      </w:r>
    </w:p>
    <w:p w14:paraId="79B07411" w14:textId="77777777" w:rsidR="003F4F9C" w:rsidRPr="007F3E3D" w:rsidRDefault="00945254" w:rsidP="00BA4BC8">
      <w:pPr>
        <w:adjustRightInd w:val="0"/>
        <w:snapToGrid w:val="0"/>
        <w:spacing w:line="560" w:lineRule="exact"/>
        <w:ind w:firstLineChars="200" w:firstLine="640"/>
        <w:jc w:val="left"/>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202</w:t>
      </w:r>
      <w:r w:rsidR="00125215" w:rsidRPr="007F3E3D">
        <w:rPr>
          <w:rFonts w:ascii="Times New Roman" w:eastAsia="方正仿宋_GBK" w:hAnsi="Times New Roman" w:cs="Times New Roman"/>
          <w:sz w:val="32"/>
          <w:szCs w:val="32"/>
        </w:rPr>
        <w:t>4</w:t>
      </w:r>
      <w:r w:rsidRPr="007F3E3D">
        <w:rPr>
          <w:rFonts w:ascii="Times New Roman" w:eastAsia="方正仿宋_GBK" w:hAnsi="Times New Roman" w:cs="Times New Roman"/>
          <w:sz w:val="32"/>
          <w:szCs w:val="32"/>
        </w:rPr>
        <w:t>年底资产总计</w:t>
      </w:r>
      <w:r w:rsidR="00125215" w:rsidRPr="007F3E3D">
        <w:rPr>
          <w:rFonts w:ascii="Times New Roman" w:eastAsia="方正仿宋_GBK" w:hAnsi="Times New Roman" w:cs="Times New Roman"/>
          <w:sz w:val="32"/>
          <w:szCs w:val="32"/>
        </w:rPr>
        <w:t>71.8</w:t>
      </w:r>
      <w:r w:rsidRPr="007F3E3D">
        <w:rPr>
          <w:rFonts w:ascii="Times New Roman" w:eastAsia="方正仿宋_GBK" w:hAnsi="Times New Roman" w:cs="Times New Roman"/>
          <w:sz w:val="32"/>
          <w:szCs w:val="32"/>
        </w:rPr>
        <w:t>万元。其中流动资产</w:t>
      </w:r>
      <w:r w:rsidR="00125215" w:rsidRPr="007F3E3D">
        <w:rPr>
          <w:rFonts w:ascii="Times New Roman" w:eastAsia="方正仿宋_GBK" w:hAnsi="Times New Roman" w:cs="Times New Roman"/>
          <w:sz w:val="32"/>
          <w:szCs w:val="32"/>
        </w:rPr>
        <w:t>14.06</w:t>
      </w:r>
      <w:r w:rsidRPr="007F3E3D">
        <w:rPr>
          <w:rFonts w:ascii="Times New Roman" w:eastAsia="方正仿宋_GBK" w:hAnsi="Times New Roman" w:cs="Times New Roman"/>
          <w:sz w:val="32"/>
          <w:szCs w:val="32"/>
        </w:rPr>
        <w:t>万元，包含银行存款</w:t>
      </w:r>
      <w:r w:rsidR="00125215" w:rsidRPr="007F3E3D">
        <w:rPr>
          <w:rFonts w:ascii="Times New Roman" w:eastAsia="方正仿宋_GBK" w:hAnsi="Times New Roman" w:cs="Times New Roman"/>
          <w:sz w:val="32"/>
          <w:szCs w:val="32"/>
        </w:rPr>
        <w:t>14</w:t>
      </w:r>
      <w:r w:rsidRPr="007F3E3D">
        <w:rPr>
          <w:rFonts w:ascii="Times New Roman" w:eastAsia="方正仿宋_GBK" w:hAnsi="Times New Roman" w:cs="Times New Roman"/>
          <w:sz w:val="32"/>
          <w:szCs w:val="32"/>
        </w:rPr>
        <w:t>万元、库存现金</w:t>
      </w:r>
      <w:r w:rsidRPr="007F3E3D">
        <w:rPr>
          <w:rFonts w:ascii="Times New Roman" w:eastAsia="方正仿宋_GBK" w:hAnsi="Times New Roman" w:cs="Times New Roman"/>
          <w:sz w:val="32"/>
          <w:szCs w:val="32"/>
        </w:rPr>
        <w:t>0.06</w:t>
      </w:r>
      <w:r w:rsidRPr="007F3E3D">
        <w:rPr>
          <w:rFonts w:ascii="Times New Roman" w:eastAsia="方正仿宋_GBK" w:hAnsi="Times New Roman" w:cs="Times New Roman"/>
          <w:sz w:val="32"/>
          <w:szCs w:val="32"/>
        </w:rPr>
        <w:t>万元；固定资产原值</w:t>
      </w:r>
      <w:r w:rsidR="00125215" w:rsidRPr="007F3E3D">
        <w:rPr>
          <w:rFonts w:ascii="Times New Roman" w:eastAsia="方正仿宋_GBK" w:hAnsi="Times New Roman" w:cs="Times New Roman"/>
          <w:sz w:val="32"/>
          <w:szCs w:val="32"/>
        </w:rPr>
        <w:t>246.7</w:t>
      </w:r>
      <w:r w:rsidRPr="007F3E3D">
        <w:rPr>
          <w:rFonts w:ascii="Times New Roman" w:eastAsia="方正仿宋_GBK" w:hAnsi="Times New Roman" w:cs="Times New Roman"/>
          <w:sz w:val="32"/>
          <w:szCs w:val="32"/>
        </w:rPr>
        <w:t>万元，累计折旧</w:t>
      </w:r>
      <w:r w:rsidR="00125215" w:rsidRPr="007F3E3D">
        <w:rPr>
          <w:rFonts w:ascii="Times New Roman" w:eastAsia="方正仿宋_GBK" w:hAnsi="Times New Roman" w:cs="Times New Roman"/>
          <w:sz w:val="32"/>
          <w:szCs w:val="32"/>
        </w:rPr>
        <w:t>188.96</w:t>
      </w:r>
      <w:r w:rsidRPr="007F3E3D">
        <w:rPr>
          <w:rFonts w:ascii="Times New Roman" w:eastAsia="方正仿宋_GBK" w:hAnsi="Times New Roman" w:cs="Times New Roman"/>
          <w:sz w:val="32"/>
          <w:szCs w:val="32"/>
        </w:rPr>
        <w:t>万元，固定资产净值</w:t>
      </w:r>
      <w:r w:rsidR="00125215" w:rsidRPr="007F3E3D">
        <w:rPr>
          <w:rFonts w:ascii="Times New Roman" w:eastAsia="方正仿宋_GBK" w:hAnsi="Times New Roman" w:cs="Times New Roman"/>
          <w:sz w:val="32"/>
          <w:szCs w:val="32"/>
        </w:rPr>
        <w:t>57.74</w:t>
      </w:r>
      <w:r w:rsidRPr="007F3E3D">
        <w:rPr>
          <w:rFonts w:ascii="Times New Roman" w:eastAsia="方正仿宋_GBK" w:hAnsi="Times New Roman" w:cs="Times New Roman"/>
          <w:sz w:val="32"/>
          <w:szCs w:val="32"/>
        </w:rPr>
        <w:t>万元。</w:t>
      </w:r>
    </w:p>
    <w:p w14:paraId="01619A5A" w14:textId="77777777" w:rsidR="00125215" w:rsidRPr="007F3E3D" w:rsidRDefault="00125215" w:rsidP="00BA4BC8">
      <w:pPr>
        <w:adjustRightInd w:val="0"/>
        <w:snapToGrid w:val="0"/>
        <w:spacing w:line="560" w:lineRule="exact"/>
        <w:ind w:firstLineChars="200" w:firstLine="640"/>
        <w:jc w:val="left"/>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5</w:t>
      </w:r>
      <w:r w:rsidRPr="007F3E3D">
        <w:rPr>
          <w:rFonts w:ascii="Times New Roman" w:eastAsia="方正仿宋_GBK" w:hAnsi="Times New Roman" w:cs="Times New Roman"/>
          <w:kern w:val="0"/>
          <w:sz w:val="32"/>
          <w:szCs w:val="32"/>
        </w:rPr>
        <w:t>.</w:t>
      </w:r>
      <w:r w:rsidRPr="007F3E3D">
        <w:rPr>
          <w:rFonts w:ascii="Times New Roman" w:eastAsia="方正仿宋_GBK" w:hAnsi="Times New Roman" w:cs="Times New Roman"/>
          <w:sz w:val="32"/>
          <w:szCs w:val="32"/>
        </w:rPr>
        <w:t xml:space="preserve"> 2024</w:t>
      </w:r>
      <w:r w:rsidRPr="007F3E3D">
        <w:rPr>
          <w:rFonts w:ascii="Times New Roman" w:eastAsia="方正仿宋_GBK" w:hAnsi="Times New Roman" w:cs="Times New Roman"/>
          <w:sz w:val="32"/>
          <w:szCs w:val="32"/>
        </w:rPr>
        <w:t>年</w:t>
      </w:r>
      <w:r w:rsidRPr="007F3E3D">
        <w:rPr>
          <w:rFonts w:ascii="Times New Roman" w:eastAsia="方正仿宋_GBK" w:hAnsi="Times New Roman" w:cs="Times New Roman"/>
          <w:sz w:val="32"/>
          <w:szCs w:val="32"/>
        </w:rPr>
        <w:t>7</w:t>
      </w:r>
      <w:r w:rsidRPr="007F3E3D">
        <w:rPr>
          <w:rFonts w:ascii="Times New Roman" w:eastAsia="方正仿宋_GBK" w:hAnsi="Times New Roman" w:cs="Times New Roman"/>
          <w:sz w:val="32"/>
          <w:szCs w:val="32"/>
        </w:rPr>
        <w:t>月</w:t>
      </w:r>
      <w:r w:rsidRPr="007F3E3D">
        <w:rPr>
          <w:rFonts w:ascii="Times New Roman" w:eastAsia="方正仿宋_GBK" w:hAnsi="Times New Roman" w:cs="Times New Roman"/>
          <w:kern w:val="0"/>
          <w:sz w:val="32"/>
          <w:szCs w:val="32"/>
        </w:rPr>
        <w:t>根据宁编办发</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color w:val="333333"/>
          <w:sz w:val="32"/>
          <w:szCs w:val="32"/>
        </w:rPr>
        <w:t>2024</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158</w:t>
      </w:r>
      <w:r w:rsidRPr="007F3E3D">
        <w:rPr>
          <w:rFonts w:ascii="Times New Roman" w:eastAsia="方正仿宋_GBK" w:hAnsi="Times New Roman" w:cs="Times New Roman"/>
          <w:sz w:val="32"/>
          <w:szCs w:val="32"/>
        </w:rPr>
        <w:t>号《关于深化市级劳动保障监察领域行政执法体制改革调整相关机构编制事项的通知》，</w:t>
      </w:r>
      <w:r w:rsidRPr="007F3E3D">
        <w:rPr>
          <w:rFonts w:ascii="Times New Roman" w:eastAsia="方正仿宋_GBK" w:hAnsi="Times New Roman" w:cs="Times New Roman"/>
          <w:sz w:val="32"/>
          <w:szCs w:val="32"/>
        </w:rPr>
        <w:t xml:space="preserve"> </w:t>
      </w:r>
      <w:r w:rsidRPr="007F3E3D">
        <w:rPr>
          <w:rFonts w:ascii="Times New Roman" w:eastAsia="方正仿宋_GBK" w:hAnsi="Times New Roman" w:cs="Times New Roman"/>
          <w:sz w:val="32"/>
          <w:szCs w:val="32"/>
        </w:rPr>
        <w:t>撤销市劳动保障监察支队，原承担的行政执法职能回归</w:t>
      </w:r>
      <w:proofErr w:type="gramStart"/>
      <w:r w:rsidRPr="007F3E3D">
        <w:rPr>
          <w:rFonts w:ascii="Times New Roman" w:eastAsia="方正仿宋_GBK" w:hAnsi="Times New Roman" w:cs="Times New Roman"/>
          <w:sz w:val="32"/>
          <w:szCs w:val="32"/>
        </w:rPr>
        <w:t>人社局</w:t>
      </w:r>
      <w:proofErr w:type="gramEnd"/>
      <w:r w:rsidRPr="007F3E3D">
        <w:rPr>
          <w:rFonts w:ascii="Times New Roman" w:eastAsia="方正仿宋_GBK" w:hAnsi="Times New Roman" w:cs="Times New Roman"/>
          <w:sz w:val="32"/>
          <w:szCs w:val="32"/>
        </w:rPr>
        <w:t>机关，由现有内设机构和人员承担；原市劳动保障监察支队</w:t>
      </w:r>
      <w:r w:rsidRPr="007F3E3D">
        <w:rPr>
          <w:rFonts w:ascii="Times New Roman" w:eastAsia="方正仿宋_GBK" w:hAnsi="Times New Roman" w:cs="Times New Roman"/>
          <w:sz w:val="32"/>
          <w:szCs w:val="32"/>
        </w:rPr>
        <w:t>12</w:t>
      </w:r>
      <w:r w:rsidRPr="007F3E3D">
        <w:rPr>
          <w:rFonts w:ascii="Times New Roman" w:eastAsia="方正仿宋_GBK" w:hAnsi="Times New Roman" w:cs="Times New Roman"/>
          <w:sz w:val="32"/>
          <w:szCs w:val="32"/>
        </w:rPr>
        <w:t>名全额拨款事业编制和所属在编人员划入</w:t>
      </w:r>
      <w:r w:rsidR="006041C0" w:rsidRPr="007F3E3D">
        <w:rPr>
          <w:rFonts w:ascii="Times New Roman" w:eastAsia="方正仿宋_GBK" w:hAnsi="Times New Roman" w:cs="Times New Roman"/>
          <w:sz w:val="32"/>
          <w:szCs w:val="32"/>
        </w:rPr>
        <w:t>市</w:t>
      </w:r>
      <w:r w:rsidRPr="007F3E3D">
        <w:rPr>
          <w:rFonts w:ascii="Times New Roman" w:eastAsia="方正仿宋_GBK" w:hAnsi="Times New Roman" w:cs="Times New Roman"/>
          <w:sz w:val="32"/>
          <w:szCs w:val="32"/>
        </w:rPr>
        <w:t>劳动人事争议仲裁院。</w:t>
      </w:r>
    </w:p>
    <w:p w14:paraId="186B3102"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kern w:val="0"/>
          <w:sz w:val="32"/>
          <w:szCs w:val="32"/>
        </w:rPr>
      </w:pPr>
      <w:r w:rsidRPr="007F3E3D">
        <w:rPr>
          <w:rFonts w:ascii="Times New Roman" w:eastAsia="方正仿宋_GBK" w:hAnsi="Times New Roman" w:cs="Times New Roman"/>
          <w:kern w:val="0"/>
          <w:sz w:val="32"/>
          <w:szCs w:val="32"/>
        </w:rPr>
        <w:t>（二）单位收支情况</w:t>
      </w:r>
    </w:p>
    <w:p w14:paraId="6343EA0D"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kern w:val="0"/>
          <w:sz w:val="32"/>
          <w:szCs w:val="32"/>
        </w:rPr>
      </w:pPr>
      <w:r w:rsidRPr="007F3E3D">
        <w:rPr>
          <w:rFonts w:ascii="Times New Roman" w:eastAsia="方正仿宋_GBK" w:hAnsi="Times New Roman" w:cs="Times New Roman"/>
          <w:kern w:val="0"/>
          <w:sz w:val="32"/>
          <w:szCs w:val="32"/>
        </w:rPr>
        <w:t xml:space="preserve">1. </w:t>
      </w:r>
      <w:r w:rsidRPr="007F3E3D">
        <w:rPr>
          <w:rFonts w:ascii="Times New Roman" w:eastAsia="方正仿宋_GBK" w:hAnsi="Times New Roman" w:cs="Times New Roman"/>
          <w:kern w:val="0"/>
          <w:sz w:val="32"/>
          <w:szCs w:val="32"/>
        </w:rPr>
        <w:t>部门收支情况</w:t>
      </w:r>
    </w:p>
    <w:p w14:paraId="3F76CF46"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1</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202</w:t>
      </w:r>
      <w:r w:rsidR="00150839" w:rsidRPr="007F3E3D">
        <w:rPr>
          <w:rFonts w:ascii="Times New Roman" w:eastAsia="方正仿宋_GBK" w:hAnsi="Times New Roman" w:cs="Times New Roman"/>
          <w:sz w:val="32"/>
          <w:szCs w:val="32"/>
        </w:rPr>
        <w:t>4</w:t>
      </w:r>
      <w:r w:rsidRPr="007F3E3D">
        <w:rPr>
          <w:rFonts w:ascii="Times New Roman" w:eastAsia="方正仿宋_GBK" w:hAnsi="Times New Roman" w:cs="Times New Roman"/>
          <w:sz w:val="32"/>
          <w:szCs w:val="32"/>
        </w:rPr>
        <w:t>年收入为</w:t>
      </w:r>
      <w:r w:rsidR="00150839" w:rsidRPr="007F3E3D">
        <w:rPr>
          <w:rFonts w:ascii="Times New Roman" w:eastAsia="方正仿宋_GBK" w:hAnsi="Times New Roman" w:cs="Times New Roman"/>
          <w:sz w:val="32"/>
          <w:szCs w:val="32"/>
        </w:rPr>
        <w:t>826.01</w:t>
      </w:r>
      <w:r w:rsidRPr="007F3E3D">
        <w:rPr>
          <w:rFonts w:ascii="Times New Roman" w:eastAsia="方正仿宋_GBK" w:hAnsi="Times New Roman" w:cs="Times New Roman"/>
          <w:sz w:val="32"/>
          <w:szCs w:val="32"/>
        </w:rPr>
        <w:t>万元，</w:t>
      </w:r>
      <w:r w:rsidR="00150839" w:rsidRPr="007F3E3D">
        <w:rPr>
          <w:rFonts w:ascii="Times New Roman" w:eastAsia="方正仿宋_GBK" w:hAnsi="Times New Roman" w:cs="Times New Roman"/>
          <w:sz w:val="32"/>
          <w:szCs w:val="32"/>
        </w:rPr>
        <w:t>为</w:t>
      </w:r>
      <w:r w:rsidRPr="007F3E3D">
        <w:rPr>
          <w:rFonts w:ascii="Times New Roman" w:eastAsia="方正仿宋_GBK" w:hAnsi="Times New Roman" w:cs="Times New Roman"/>
          <w:sz w:val="32"/>
          <w:szCs w:val="32"/>
        </w:rPr>
        <w:t>财政拨款收入。</w:t>
      </w:r>
    </w:p>
    <w:p w14:paraId="4BFA8ACB"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2</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202</w:t>
      </w:r>
      <w:r w:rsidR="00150839" w:rsidRPr="007F3E3D">
        <w:rPr>
          <w:rFonts w:ascii="Times New Roman" w:eastAsia="方正仿宋_GBK" w:hAnsi="Times New Roman" w:cs="Times New Roman"/>
          <w:sz w:val="32"/>
          <w:szCs w:val="32"/>
        </w:rPr>
        <w:t>4</w:t>
      </w:r>
      <w:r w:rsidRPr="007F3E3D">
        <w:rPr>
          <w:rFonts w:ascii="Times New Roman" w:eastAsia="方正仿宋_GBK" w:hAnsi="Times New Roman" w:cs="Times New Roman"/>
          <w:sz w:val="32"/>
          <w:szCs w:val="32"/>
        </w:rPr>
        <w:t>年支出为</w:t>
      </w:r>
      <w:r w:rsidR="00150839" w:rsidRPr="007F3E3D">
        <w:rPr>
          <w:rFonts w:ascii="Times New Roman" w:eastAsia="方正仿宋_GBK" w:hAnsi="Times New Roman" w:cs="Times New Roman"/>
          <w:sz w:val="32"/>
          <w:szCs w:val="32"/>
        </w:rPr>
        <w:t>825.94</w:t>
      </w:r>
      <w:r w:rsidRPr="007F3E3D">
        <w:rPr>
          <w:rFonts w:ascii="Times New Roman" w:eastAsia="方正仿宋_GBK" w:hAnsi="Times New Roman" w:cs="Times New Roman"/>
          <w:sz w:val="32"/>
          <w:szCs w:val="32"/>
        </w:rPr>
        <w:t>万元。其中按支出性质和经济分类基本支出</w:t>
      </w:r>
      <w:r w:rsidR="00150839" w:rsidRPr="007F3E3D">
        <w:rPr>
          <w:rFonts w:ascii="Times New Roman" w:eastAsia="方正仿宋_GBK" w:hAnsi="Times New Roman" w:cs="Times New Roman"/>
          <w:sz w:val="32"/>
          <w:szCs w:val="32"/>
        </w:rPr>
        <w:t>768.28</w:t>
      </w:r>
      <w:r w:rsidRPr="007F3E3D">
        <w:rPr>
          <w:rFonts w:ascii="Times New Roman" w:eastAsia="方正仿宋_GBK" w:hAnsi="Times New Roman" w:cs="Times New Roman"/>
          <w:sz w:val="32"/>
          <w:szCs w:val="32"/>
        </w:rPr>
        <w:t>万元；项目支出</w:t>
      </w:r>
      <w:r w:rsidR="00150839" w:rsidRPr="007F3E3D">
        <w:rPr>
          <w:rFonts w:ascii="Times New Roman" w:eastAsia="方正仿宋_GBK" w:hAnsi="Times New Roman" w:cs="Times New Roman"/>
          <w:sz w:val="32"/>
          <w:szCs w:val="32"/>
        </w:rPr>
        <w:t>57.66</w:t>
      </w:r>
      <w:r w:rsidRPr="007F3E3D">
        <w:rPr>
          <w:rFonts w:ascii="Times New Roman" w:eastAsia="方正仿宋_GBK" w:hAnsi="Times New Roman" w:cs="Times New Roman"/>
          <w:sz w:val="32"/>
          <w:szCs w:val="32"/>
        </w:rPr>
        <w:t>万元。按经济分类工资福利支出</w:t>
      </w:r>
      <w:r w:rsidR="00150839" w:rsidRPr="007F3E3D">
        <w:rPr>
          <w:rFonts w:ascii="Times New Roman" w:eastAsia="方正仿宋_GBK" w:hAnsi="Times New Roman" w:cs="Times New Roman"/>
          <w:sz w:val="32"/>
          <w:szCs w:val="32"/>
        </w:rPr>
        <w:t>623.88</w:t>
      </w:r>
      <w:r w:rsidRPr="007F3E3D">
        <w:rPr>
          <w:rFonts w:ascii="Times New Roman" w:eastAsia="方正仿宋_GBK" w:hAnsi="Times New Roman" w:cs="Times New Roman"/>
          <w:sz w:val="32"/>
          <w:szCs w:val="32"/>
        </w:rPr>
        <w:t>万元；商品服务支出</w:t>
      </w:r>
      <w:r w:rsidR="00150839" w:rsidRPr="007F3E3D">
        <w:rPr>
          <w:rFonts w:ascii="Times New Roman" w:eastAsia="方正仿宋_GBK" w:hAnsi="Times New Roman" w:cs="Times New Roman"/>
          <w:sz w:val="32"/>
          <w:szCs w:val="32"/>
        </w:rPr>
        <w:t>141.16</w:t>
      </w:r>
      <w:r w:rsidRPr="007F3E3D">
        <w:rPr>
          <w:rFonts w:ascii="Times New Roman" w:eastAsia="方正仿宋_GBK" w:hAnsi="Times New Roman" w:cs="Times New Roman"/>
          <w:sz w:val="32"/>
          <w:szCs w:val="32"/>
        </w:rPr>
        <w:t>万元；对个人和家庭补助支出</w:t>
      </w:r>
      <w:r w:rsidR="00150839" w:rsidRPr="007F3E3D">
        <w:rPr>
          <w:rFonts w:ascii="Times New Roman" w:eastAsia="方正仿宋_GBK" w:hAnsi="Times New Roman" w:cs="Times New Roman"/>
          <w:sz w:val="32"/>
          <w:szCs w:val="32"/>
        </w:rPr>
        <w:t>60.9</w:t>
      </w:r>
      <w:r w:rsidRPr="007F3E3D">
        <w:rPr>
          <w:rFonts w:ascii="Times New Roman" w:eastAsia="方正仿宋_GBK" w:hAnsi="Times New Roman" w:cs="Times New Roman"/>
          <w:sz w:val="32"/>
          <w:szCs w:val="32"/>
        </w:rPr>
        <w:t>万元。</w:t>
      </w:r>
    </w:p>
    <w:p w14:paraId="65AB69D5"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kern w:val="0"/>
          <w:sz w:val="32"/>
          <w:szCs w:val="32"/>
        </w:rPr>
      </w:pPr>
      <w:r w:rsidRPr="007F3E3D">
        <w:rPr>
          <w:rFonts w:ascii="Times New Roman" w:eastAsia="方正仿宋_GBK" w:hAnsi="Times New Roman" w:cs="Times New Roman"/>
          <w:kern w:val="0"/>
          <w:sz w:val="32"/>
          <w:szCs w:val="32"/>
        </w:rPr>
        <w:t xml:space="preserve">2. </w:t>
      </w:r>
      <w:r w:rsidRPr="007F3E3D">
        <w:rPr>
          <w:rFonts w:ascii="Times New Roman" w:eastAsia="方正仿宋_GBK" w:hAnsi="Times New Roman" w:cs="Times New Roman"/>
          <w:kern w:val="0"/>
          <w:sz w:val="32"/>
          <w:szCs w:val="32"/>
        </w:rPr>
        <w:t>预算执行情况</w:t>
      </w:r>
    </w:p>
    <w:p w14:paraId="7C07F348"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202</w:t>
      </w:r>
      <w:r w:rsidR="00150839" w:rsidRPr="007F3E3D">
        <w:rPr>
          <w:rFonts w:ascii="Times New Roman" w:eastAsia="方正仿宋_GBK" w:hAnsi="Times New Roman" w:cs="Times New Roman"/>
          <w:sz w:val="32"/>
          <w:szCs w:val="32"/>
        </w:rPr>
        <w:t>4</w:t>
      </w:r>
      <w:r w:rsidRPr="007F3E3D">
        <w:rPr>
          <w:rFonts w:ascii="Times New Roman" w:eastAsia="方正仿宋_GBK" w:hAnsi="Times New Roman" w:cs="Times New Roman"/>
          <w:sz w:val="32"/>
          <w:szCs w:val="32"/>
        </w:rPr>
        <w:t>年南京市劳动保障监察支队年初安排部门预算共</w:t>
      </w:r>
      <w:r w:rsidR="00A76C75" w:rsidRPr="007F3E3D">
        <w:rPr>
          <w:rFonts w:ascii="Times New Roman" w:eastAsia="方正仿宋_GBK" w:hAnsi="Times New Roman" w:cs="Times New Roman"/>
          <w:sz w:val="32"/>
          <w:szCs w:val="32"/>
        </w:rPr>
        <w:t>计</w:t>
      </w:r>
      <w:r w:rsidR="00150839" w:rsidRPr="007F3E3D">
        <w:rPr>
          <w:rFonts w:ascii="Times New Roman" w:eastAsia="方正仿宋_GBK" w:hAnsi="Times New Roman" w:cs="Times New Roman"/>
          <w:sz w:val="32"/>
          <w:szCs w:val="32"/>
        </w:rPr>
        <w:lastRenderedPageBreak/>
        <w:t>1281.57</w:t>
      </w:r>
      <w:r w:rsidRPr="007F3E3D">
        <w:rPr>
          <w:rFonts w:ascii="Times New Roman" w:eastAsia="方正仿宋_GBK" w:hAnsi="Times New Roman" w:cs="Times New Roman"/>
          <w:sz w:val="32"/>
          <w:szCs w:val="32"/>
        </w:rPr>
        <w:t>万元，其中基本支出</w:t>
      </w:r>
      <w:r w:rsidR="00150839" w:rsidRPr="007F3E3D">
        <w:rPr>
          <w:rFonts w:ascii="Times New Roman" w:eastAsia="方正仿宋_GBK" w:hAnsi="Times New Roman" w:cs="Times New Roman"/>
          <w:sz w:val="32"/>
          <w:szCs w:val="32"/>
        </w:rPr>
        <w:t>778.61</w:t>
      </w:r>
      <w:r w:rsidRPr="007F3E3D">
        <w:rPr>
          <w:rFonts w:ascii="Times New Roman" w:eastAsia="方正仿宋_GBK" w:hAnsi="Times New Roman" w:cs="Times New Roman"/>
          <w:sz w:val="32"/>
          <w:szCs w:val="32"/>
        </w:rPr>
        <w:t>万元，项目支出</w:t>
      </w:r>
      <w:r w:rsidR="00150839" w:rsidRPr="007F3E3D">
        <w:rPr>
          <w:rFonts w:ascii="Times New Roman" w:eastAsia="方正仿宋_GBK" w:hAnsi="Times New Roman" w:cs="Times New Roman"/>
          <w:sz w:val="32"/>
          <w:szCs w:val="32"/>
        </w:rPr>
        <w:t>502.96</w:t>
      </w:r>
      <w:r w:rsidRPr="007F3E3D">
        <w:rPr>
          <w:rFonts w:ascii="Times New Roman" w:eastAsia="方正仿宋_GBK" w:hAnsi="Times New Roman" w:cs="Times New Roman"/>
          <w:sz w:val="32"/>
          <w:szCs w:val="32"/>
        </w:rPr>
        <w:t>万元，其中劳动保障行政执法检查经费</w:t>
      </w:r>
      <w:r w:rsidR="00582DED" w:rsidRPr="007F3E3D">
        <w:rPr>
          <w:rFonts w:ascii="Times New Roman" w:eastAsia="方正仿宋_GBK" w:hAnsi="Times New Roman" w:cs="Times New Roman"/>
          <w:sz w:val="32"/>
          <w:szCs w:val="32"/>
        </w:rPr>
        <w:t>86.96</w:t>
      </w:r>
      <w:r w:rsidR="00582DED" w:rsidRPr="007F3E3D">
        <w:rPr>
          <w:rFonts w:ascii="Times New Roman" w:eastAsia="方正仿宋_GBK" w:hAnsi="Times New Roman" w:cs="Times New Roman"/>
          <w:sz w:val="32"/>
          <w:szCs w:val="32"/>
        </w:rPr>
        <w:t>万元</w:t>
      </w:r>
      <w:r w:rsidRPr="007F3E3D">
        <w:rPr>
          <w:rFonts w:ascii="Times New Roman" w:eastAsia="方正仿宋_GBK" w:hAnsi="Times New Roman" w:cs="Times New Roman"/>
          <w:sz w:val="32"/>
          <w:szCs w:val="32"/>
        </w:rPr>
        <w:t>、培训费</w:t>
      </w:r>
      <w:r w:rsidRPr="007F3E3D">
        <w:rPr>
          <w:rFonts w:ascii="Times New Roman" w:eastAsia="方正仿宋_GBK" w:hAnsi="Times New Roman" w:cs="Times New Roman"/>
          <w:sz w:val="32"/>
          <w:szCs w:val="32"/>
        </w:rPr>
        <w:t>1</w:t>
      </w:r>
      <w:r w:rsidR="00582DED" w:rsidRPr="007F3E3D">
        <w:rPr>
          <w:rFonts w:ascii="Times New Roman" w:eastAsia="方正仿宋_GBK" w:hAnsi="Times New Roman" w:cs="Times New Roman"/>
          <w:sz w:val="32"/>
          <w:szCs w:val="32"/>
        </w:rPr>
        <w:t>6</w:t>
      </w:r>
      <w:r w:rsidRPr="007F3E3D">
        <w:rPr>
          <w:rFonts w:ascii="Times New Roman" w:eastAsia="方正仿宋_GBK" w:hAnsi="Times New Roman" w:cs="Times New Roman"/>
          <w:sz w:val="32"/>
          <w:szCs w:val="32"/>
        </w:rPr>
        <w:t>万元、农民工工资应急周转金</w:t>
      </w:r>
      <w:r w:rsidR="00582DED" w:rsidRPr="007F3E3D">
        <w:rPr>
          <w:rFonts w:ascii="Times New Roman" w:eastAsia="方正仿宋_GBK" w:hAnsi="Times New Roman" w:cs="Times New Roman"/>
          <w:sz w:val="32"/>
          <w:szCs w:val="32"/>
        </w:rPr>
        <w:t>4</w:t>
      </w:r>
      <w:r w:rsidRPr="007F3E3D">
        <w:rPr>
          <w:rFonts w:ascii="Times New Roman" w:eastAsia="方正仿宋_GBK" w:hAnsi="Times New Roman" w:cs="Times New Roman"/>
          <w:sz w:val="32"/>
          <w:szCs w:val="32"/>
        </w:rPr>
        <w:t>00</w:t>
      </w:r>
      <w:r w:rsidRPr="007F3E3D">
        <w:rPr>
          <w:rFonts w:ascii="Times New Roman" w:eastAsia="方正仿宋_GBK" w:hAnsi="Times New Roman" w:cs="Times New Roman"/>
          <w:sz w:val="32"/>
          <w:szCs w:val="32"/>
        </w:rPr>
        <w:t>万元。调整后全年财政部门预算共安排</w:t>
      </w:r>
      <w:r w:rsidR="00582DED" w:rsidRPr="007F3E3D">
        <w:rPr>
          <w:rFonts w:ascii="Times New Roman" w:eastAsia="方正仿宋_GBK" w:hAnsi="Times New Roman" w:cs="Times New Roman"/>
          <w:sz w:val="32"/>
          <w:szCs w:val="32"/>
        </w:rPr>
        <w:t>8</w:t>
      </w:r>
      <w:r w:rsidR="002A027F" w:rsidRPr="007F3E3D">
        <w:rPr>
          <w:rFonts w:ascii="Times New Roman" w:eastAsia="方正仿宋_GBK" w:hAnsi="Times New Roman" w:cs="Times New Roman"/>
          <w:sz w:val="32"/>
          <w:szCs w:val="32"/>
        </w:rPr>
        <w:t>26.01</w:t>
      </w:r>
      <w:r w:rsidRPr="007F3E3D">
        <w:rPr>
          <w:rFonts w:ascii="Times New Roman" w:eastAsia="方正仿宋_GBK" w:hAnsi="Times New Roman" w:cs="Times New Roman"/>
          <w:sz w:val="32"/>
          <w:szCs w:val="32"/>
        </w:rPr>
        <w:t>万元。资金到位率为</w:t>
      </w:r>
      <w:r w:rsidRPr="007F3E3D">
        <w:rPr>
          <w:rFonts w:ascii="Times New Roman" w:eastAsia="方正仿宋_GBK" w:hAnsi="Times New Roman" w:cs="Times New Roman"/>
          <w:sz w:val="32"/>
          <w:szCs w:val="32"/>
        </w:rPr>
        <w:t>100%</w:t>
      </w:r>
      <w:r w:rsidRPr="007F3E3D">
        <w:rPr>
          <w:rFonts w:ascii="Times New Roman" w:eastAsia="方正仿宋_GBK" w:hAnsi="Times New Roman" w:cs="Times New Roman"/>
          <w:sz w:val="32"/>
          <w:szCs w:val="32"/>
        </w:rPr>
        <w:t>，预算执行率</w:t>
      </w:r>
      <w:r w:rsidRPr="007F3E3D">
        <w:rPr>
          <w:rFonts w:ascii="Times New Roman" w:eastAsia="方正仿宋_GBK" w:hAnsi="Times New Roman" w:cs="Times New Roman"/>
          <w:sz w:val="32"/>
          <w:szCs w:val="32"/>
        </w:rPr>
        <w:t>100%</w:t>
      </w:r>
      <w:r w:rsidRPr="007F3E3D">
        <w:rPr>
          <w:rFonts w:ascii="Times New Roman" w:eastAsia="方正仿宋_GBK" w:hAnsi="Times New Roman" w:cs="Times New Roman"/>
          <w:sz w:val="32"/>
          <w:szCs w:val="32"/>
        </w:rPr>
        <w:t>。</w:t>
      </w:r>
    </w:p>
    <w:p w14:paraId="580D085E"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kern w:val="0"/>
          <w:sz w:val="32"/>
          <w:szCs w:val="32"/>
        </w:rPr>
      </w:pPr>
      <w:r w:rsidRPr="007F3E3D">
        <w:rPr>
          <w:rFonts w:ascii="Times New Roman" w:eastAsia="方正仿宋_GBK" w:hAnsi="Times New Roman" w:cs="Times New Roman"/>
          <w:kern w:val="0"/>
          <w:sz w:val="32"/>
          <w:szCs w:val="32"/>
        </w:rPr>
        <w:t>（三）单位绩效目标</w:t>
      </w:r>
    </w:p>
    <w:p w14:paraId="0706D7B1"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kern w:val="0"/>
          <w:sz w:val="32"/>
          <w:szCs w:val="32"/>
        </w:rPr>
      </w:pPr>
      <w:r w:rsidRPr="007F3E3D">
        <w:rPr>
          <w:rFonts w:ascii="Times New Roman" w:eastAsia="方正仿宋_GBK" w:hAnsi="Times New Roman" w:cs="Times New Roman"/>
          <w:kern w:val="0"/>
          <w:sz w:val="32"/>
          <w:szCs w:val="32"/>
        </w:rPr>
        <w:t xml:space="preserve">1. </w:t>
      </w:r>
      <w:r w:rsidRPr="007F3E3D">
        <w:rPr>
          <w:rFonts w:ascii="Times New Roman" w:eastAsia="方正仿宋_GBK" w:hAnsi="Times New Roman" w:cs="Times New Roman"/>
          <w:kern w:val="0"/>
          <w:sz w:val="32"/>
          <w:szCs w:val="32"/>
        </w:rPr>
        <w:t>部门中长期战略目标</w:t>
      </w:r>
    </w:p>
    <w:p w14:paraId="2C8D571A"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kern w:val="0"/>
          <w:sz w:val="32"/>
          <w:szCs w:val="32"/>
        </w:rPr>
      </w:pPr>
      <w:r w:rsidRPr="007F3E3D">
        <w:rPr>
          <w:rFonts w:ascii="Times New Roman" w:eastAsia="方正仿宋_GBK" w:hAnsi="Times New Roman" w:cs="Times New Roman"/>
          <w:kern w:val="0"/>
          <w:sz w:val="32"/>
          <w:szCs w:val="32"/>
        </w:rPr>
        <w:t>（</w:t>
      </w:r>
      <w:r w:rsidRPr="007F3E3D">
        <w:rPr>
          <w:rFonts w:ascii="Times New Roman" w:eastAsia="方正仿宋_GBK" w:hAnsi="Times New Roman" w:cs="Times New Roman"/>
          <w:kern w:val="0"/>
          <w:sz w:val="32"/>
          <w:szCs w:val="32"/>
        </w:rPr>
        <w:t>1</w:t>
      </w:r>
      <w:r w:rsidRPr="007F3E3D">
        <w:rPr>
          <w:rFonts w:ascii="Times New Roman" w:eastAsia="方正仿宋_GBK" w:hAnsi="Times New Roman" w:cs="Times New Roman"/>
          <w:kern w:val="0"/>
          <w:sz w:val="32"/>
          <w:szCs w:val="32"/>
        </w:rPr>
        <w:t>）强化欠薪治理，努力打造无欠薪城市。力争在全国率先实现农民工工资基本无拖欠目标。</w:t>
      </w:r>
    </w:p>
    <w:p w14:paraId="455343F5"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kern w:val="0"/>
          <w:sz w:val="32"/>
          <w:szCs w:val="32"/>
        </w:rPr>
      </w:pPr>
      <w:bookmarkStart w:id="0" w:name="OLE_LINK1"/>
      <w:bookmarkStart w:id="1" w:name="OLE_LINK2"/>
      <w:r w:rsidRPr="007F3E3D">
        <w:rPr>
          <w:rFonts w:ascii="Times New Roman" w:eastAsia="方正仿宋_GBK" w:hAnsi="Times New Roman" w:cs="Times New Roman"/>
          <w:kern w:val="0"/>
          <w:sz w:val="32"/>
          <w:szCs w:val="32"/>
        </w:rPr>
        <w:t>（</w:t>
      </w:r>
      <w:r w:rsidRPr="007F3E3D">
        <w:rPr>
          <w:rFonts w:ascii="Times New Roman" w:eastAsia="方正仿宋_GBK" w:hAnsi="Times New Roman" w:cs="Times New Roman"/>
          <w:kern w:val="0"/>
          <w:sz w:val="32"/>
          <w:szCs w:val="32"/>
        </w:rPr>
        <w:t>2</w:t>
      </w:r>
      <w:r w:rsidRPr="007F3E3D">
        <w:rPr>
          <w:rFonts w:ascii="Times New Roman" w:eastAsia="方正仿宋_GBK" w:hAnsi="Times New Roman" w:cs="Times New Roman"/>
          <w:kern w:val="0"/>
          <w:sz w:val="32"/>
          <w:szCs w:val="32"/>
        </w:rPr>
        <w:t>）</w:t>
      </w:r>
      <w:bookmarkEnd w:id="0"/>
      <w:bookmarkEnd w:id="1"/>
      <w:r w:rsidRPr="007F3E3D">
        <w:rPr>
          <w:rFonts w:ascii="Times New Roman" w:eastAsia="方正仿宋_GBK" w:hAnsi="Times New Roman" w:cs="Times New Roman"/>
          <w:kern w:val="0"/>
          <w:sz w:val="32"/>
          <w:szCs w:val="32"/>
        </w:rPr>
        <w:t>创新执法方式，努力提升执法效能。</w:t>
      </w:r>
    </w:p>
    <w:p w14:paraId="2662DABB"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kern w:val="0"/>
          <w:sz w:val="32"/>
          <w:szCs w:val="32"/>
        </w:rPr>
      </w:pPr>
      <w:r w:rsidRPr="007F3E3D">
        <w:rPr>
          <w:rFonts w:ascii="Times New Roman" w:eastAsia="方正仿宋_GBK" w:hAnsi="Times New Roman" w:cs="Times New Roman"/>
          <w:kern w:val="0"/>
          <w:sz w:val="32"/>
          <w:szCs w:val="32"/>
        </w:rPr>
        <w:t>（</w:t>
      </w:r>
      <w:r w:rsidRPr="007F3E3D">
        <w:rPr>
          <w:rFonts w:ascii="Times New Roman" w:eastAsia="方正仿宋_GBK" w:hAnsi="Times New Roman" w:cs="Times New Roman"/>
          <w:kern w:val="0"/>
          <w:sz w:val="32"/>
          <w:szCs w:val="32"/>
        </w:rPr>
        <w:t>3</w:t>
      </w:r>
      <w:r w:rsidRPr="007F3E3D">
        <w:rPr>
          <w:rFonts w:ascii="Times New Roman" w:eastAsia="方正仿宋_GBK" w:hAnsi="Times New Roman" w:cs="Times New Roman"/>
          <w:kern w:val="0"/>
          <w:sz w:val="32"/>
          <w:szCs w:val="32"/>
        </w:rPr>
        <w:t>）加强区域协同，建立都市圈协作机制。</w:t>
      </w:r>
    </w:p>
    <w:p w14:paraId="396E11C6"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kern w:val="0"/>
          <w:sz w:val="32"/>
          <w:szCs w:val="32"/>
        </w:rPr>
      </w:pPr>
      <w:r w:rsidRPr="007F3E3D">
        <w:rPr>
          <w:rFonts w:ascii="Times New Roman" w:eastAsia="方正仿宋_GBK" w:hAnsi="Times New Roman" w:cs="Times New Roman"/>
          <w:kern w:val="0"/>
          <w:sz w:val="32"/>
          <w:szCs w:val="32"/>
        </w:rPr>
        <w:t>（</w:t>
      </w:r>
      <w:r w:rsidRPr="007F3E3D">
        <w:rPr>
          <w:rFonts w:ascii="Times New Roman" w:eastAsia="方正仿宋_GBK" w:hAnsi="Times New Roman" w:cs="Times New Roman"/>
          <w:kern w:val="0"/>
          <w:sz w:val="32"/>
          <w:szCs w:val="32"/>
        </w:rPr>
        <w:t>4</w:t>
      </w:r>
      <w:r w:rsidRPr="007F3E3D">
        <w:rPr>
          <w:rFonts w:ascii="Times New Roman" w:eastAsia="方正仿宋_GBK" w:hAnsi="Times New Roman" w:cs="Times New Roman"/>
          <w:kern w:val="0"/>
          <w:sz w:val="32"/>
          <w:szCs w:val="32"/>
        </w:rPr>
        <w:t>）加强队伍建设，打造与形势任务相适应的劳动保障监察执法力量。</w:t>
      </w:r>
    </w:p>
    <w:p w14:paraId="4EACAA9A"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kern w:val="0"/>
          <w:sz w:val="32"/>
          <w:szCs w:val="32"/>
        </w:rPr>
      </w:pPr>
      <w:r w:rsidRPr="007F3E3D">
        <w:rPr>
          <w:rFonts w:ascii="Times New Roman" w:eastAsia="方正仿宋_GBK" w:hAnsi="Times New Roman" w:cs="Times New Roman"/>
          <w:kern w:val="0"/>
          <w:sz w:val="32"/>
          <w:szCs w:val="32"/>
        </w:rPr>
        <w:t xml:space="preserve">2. </w:t>
      </w:r>
      <w:r w:rsidRPr="007F3E3D">
        <w:rPr>
          <w:rFonts w:ascii="Times New Roman" w:eastAsia="方正仿宋_GBK" w:hAnsi="Times New Roman" w:cs="Times New Roman"/>
          <w:kern w:val="0"/>
          <w:sz w:val="32"/>
          <w:szCs w:val="32"/>
        </w:rPr>
        <w:t>年度绩效目标</w:t>
      </w:r>
    </w:p>
    <w:p w14:paraId="5119AF56" w14:textId="77777777" w:rsidR="00C91B72" w:rsidRPr="007F3E3D" w:rsidRDefault="00C91B72" w:rsidP="00BA4BC8">
      <w:pPr>
        <w:widowControl/>
        <w:adjustRightInd w:val="0"/>
        <w:snapToGrid w:val="0"/>
        <w:spacing w:line="560" w:lineRule="exact"/>
        <w:ind w:firstLineChars="200" w:firstLine="640"/>
        <w:jc w:val="left"/>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1</w:t>
      </w:r>
      <w:r w:rsidRPr="007F3E3D">
        <w:rPr>
          <w:rFonts w:ascii="Times New Roman" w:eastAsia="方正仿宋_GBK" w:hAnsi="Times New Roman" w:cs="Times New Roman"/>
          <w:sz w:val="32"/>
          <w:szCs w:val="32"/>
        </w:rPr>
        <w:t>）做好国家、省对年度保障农民工工资支付工作的迎检工作；联合各成员单位，开展整顿人力市场秩序、高温期间维护劳动者合法权益、保障农民工工资支付等各类专项检查活动；强化日常监管，做好书面审查，完善执法程序，提升案件办理质量。</w:t>
      </w:r>
    </w:p>
    <w:p w14:paraId="61684477" w14:textId="77777777" w:rsidR="00C91B72" w:rsidRPr="007F3E3D" w:rsidRDefault="00C91B72" w:rsidP="00BA4BC8">
      <w:pPr>
        <w:widowControl/>
        <w:adjustRightInd w:val="0"/>
        <w:snapToGrid w:val="0"/>
        <w:spacing w:line="560" w:lineRule="exact"/>
        <w:ind w:firstLineChars="200" w:firstLine="640"/>
        <w:jc w:val="left"/>
        <w:rPr>
          <w:rFonts w:ascii="Times New Roman" w:eastAsia="方正仿宋_GBK" w:hAnsi="Times New Roman" w:cs="Times New Roman"/>
          <w:sz w:val="32"/>
          <w:szCs w:val="32"/>
        </w:rPr>
      </w:pPr>
      <w:r w:rsidRPr="007F3E3D">
        <w:rPr>
          <w:rFonts w:ascii="Times New Roman" w:eastAsia="方正仿宋_GBK" w:hAnsi="Times New Roman" w:cs="Times New Roman"/>
          <w:kern w:val="0"/>
          <w:sz w:val="32"/>
          <w:szCs w:val="32"/>
        </w:rPr>
        <w:t>（</w:t>
      </w:r>
      <w:r w:rsidRPr="007F3E3D">
        <w:rPr>
          <w:rFonts w:ascii="Times New Roman" w:eastAsia="方正仿宋_GBK" w:hAnsi="Times New Roman" w:cs="Times New Roman"/>
          <w:kern w:val="0"/>
          <w:sz w:val="32"/>
          <w:szCs w:val="32"/>
        </w:rPr>
        <w:t>2</w:t>
      </w:r>
      <w:r w:rsidRPr="007F3E3D">
        <w:rPr>
          <w:rFonts w:ascii="Times New Roman" w:eastAsia="方正仿宋_GBK" w:hAnsi="Times New Roman" w:cs="Times New Roman"/>
          <w:kern w:val="0"/>
          <w:sz w:val="32"/>
          <w:szCs w:val="32"/>
        </w:rPr>
        <w:t>）</w:t>
      </w:r>
      <w:r w:rsidRPr="007F3E3D">
        <w:rPr>
          <w:rFonts w:ascii="Times New Roman" w:eastAsia="方正仿宋_GBK" w:hAnsi="Times New Roman" w:cs="Times New Roman"/>
          <w:sz w:val="32"/>
          <w:szCs w:val="32"/>
        </w:rPr>
        <w:t>加强队伍建设，提高全市专职和兼职监察员的执法能力和业务水平，提高企业遵守劳动法律法规的意识。</w:t>
      </w:r>
    </w:p>
    <w:p w14:paraId="78177B58" w14:textId="77777777" w:rsidR="003F4F9C" w:rsidRPr="007F3E3D" w:rsidRDefault="00945254" w:rsidP="00BA4BC8">
      <w:pPr>
        <w:widowControl/>
        <w:adjustRightInd w:val="0"/>
        <w:snapToGrid w:val="0"/>
        <w:spacing w:line="560" w:lineRule="exact"/>
        <w:ind w:firstLineChars="200" w:firstLine="640"/>
        <w:jc w:val="left"/>
        <w:rPr>
          <w:rFonts w:ascii="Times New Roman" w:eastAsia="方正黑体_GBK" w:hAnsi="Times New Roman" w:cs="Times New Roman"/>
          <w:kern w:val="0"/>
          <w:sz w:val="32"/>
          <w:szCs w:val="32"/>
        </w:rPr>
      </w:pPr>
      <w:r w:rsidRPr="007F3E3D">
        <w:rPr>
          <w:rFonts w:ascii="Times New Roman" w:eastAsia="方正黑体_GBK" w:hAnsi="Times New Roman" w:cs="Times New Roman"/>
          <w:kern w:val="0"/>
          <w:sz w:val="32"/>
          <w:szCs w:val="32"/>
        </w:rPr>
        <w:t>二、评价结论</w:t>
      </w:r>
    </w:p>
    <w:p w14:paraId="37E3D14F"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（一）评价对象</w:t>
      </w:r>
    </w:p>
    <w:p w14:paraId="39E1A4BB"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本次评价对象为</w:t>
      </w:r>
      <w:r w:rsidRPr="007F3E3D">
        <w:rPr>
          <w:rFonts w:ascii="Times New Roman" w:eastAsia="方正仿宋_GBK" w:hAnsi="Times New Roman" w:cs="Times New Roman"/>
          <w:sz w:val="32"/>
          <w:szCs w:val="32"/>
        </w:rPr>
        <w:t>202</w:t>
      </w:r>
      <w:r w:rsidR="00C91B72" w:rsidRPr="007F3E3D">
        <w:rPr>
          <w:rFonts w:ascii="Times New Roman" w:eastAsia="方正仿宋_GBK" w:hAnsi="Times New Roman" w:cs="Times New Roman"/>
          <w:sz w:val="32"/>
          <w:szCs w:val="32"/>
        </w:rPr>
        <w:t>4</w:t>
      </w:r>
      <w:r w:rsidRPr="007F3E3D">
        <w:rPr>
          <w:rFonts w:ascii="Times New Roman" w:eastAsia="方正仿宋_GBK" w:hAnsi="Times New Roman" w:cs="Times New Roman"/>
          <w:sz w:val="32"/>
          <w:szCs w:val="32"/>
        </w:rPr>
        <w:t>年南京市劳动保障监察支队部门整</w:t>
      </w:r>
      <w:r w:rsidRPr="007F3E3D">
        <w:rPr>
          <w:rFonts w:ascii="Times New Roman" w:eastAsia="方正仿宋_GBK" w:hAnsi="Times New Roman" w:cs="Times New Roman"/>
          <w:sz w:val="32"/>
          <w:szCs w:val="32"/>
        </w:rPr>
        <w:lastRenderedPageBreak/>
        <w:t>体，含部门预算和专项资金，绩效评价时段为</w:t>
      </w:r>
      <w:r w:rsidRPr="007F3E3D">
        <w:rPr>
          <w:rFonts w:ascii="Times New Roman" w:eastAsia="方正仿宋_GBK" w:hAnsi="Times New Roman" w:cs="Times New Roman"/>
          <w:sz w:val="32"/>
          <w:szCs w:val="32"/>
        </w:rPr>
        <w:t>202</w:t>
      </w:r>
      <w:r w:rsidR="00C91B72" w:rsidRPr="007F3E3D">
        <w:rPr>
          <w:rFonts w:ascii="Times New Roman" w:eastAsia="方正仿宋_GBK" w:hAnsi="Times New Roman" w:cs="Times New Roman"/>
          <w:sz w:val="32"/>
          <w:szCs w:val="32"/>
        </w:rPr>
        <w:t>4</w:t>
      </w:r>
      <w:r w:rsidRPr="007F3E3D">
        <w:rPr>
          <w:rFonts w:ascii="Times New Roman" w:eastAsia="方正仿宋_GBK" w:hAnsi="Times New Roman" w:cs="Times New Roman"/>
          <w:sz w:val="32"/>
          <w:szCs w:val="32"/>
        </w:rPr>
        <w:t>年</w:t>
      </w:r>
      <w:r w:rsidRPr="007F3E3D">
        <w:rPr>
          <w:rFonts w:ascii="Times New Roman" w:eastAsia="方正仿宋_GBK" w:hAnsi="Times New Roman" w:cs="Times New Roman"/>
          <w:sz w:val="32"/>
          <w:szCs w:val="32"/>
        </w:rPr>
        <w:t>1</w:t>
      </w:r>
      <w:r w:rsidRPr="007F3E3D">
        <w:rPr>
          <w:rFonts w:ascii="Times New Roman" w:eastAsia="方正仿宋_GBK" w:hAnsi="Times New Roman" w:cs="Times New Roman"/>
          <w:sz w:val="32"/>
          <w:szCs w:val="32"/>
        </w:rPr>
        <w:t>月</w:t>
      </w:r>
      <w:r w:rsidRPr="007F3E3D">
        <w:rPr>
          <w:rFonts w:ascii="Times New Roman" w:eastAsia="方正仿宋_GBK" w:hAnsi="Times New Roman" w:cs="Times New Roman"/>
          <w:sz w:val="32"/>
          <w:szCs w:val="32"/>
        </w:rPr>
        <w:t>1</w:t>
      </w:r>
      <w:r w:rsidRPr="007F3E3D">
        <w:rPr>
          <w:rFonts w:ascii="Times New Roman" w:eastAsia="方正仿宋_GBK" w:hAnsi="Times New Roman" w:cs="Times New Roman"/>
          <w:sz w:val="32"/>
          <w:szCs w:val="32"/>
        </w:rPr>
        <w:t>日至</w:t>
      </w:r>
      <w:r w:rsidRPr="007F3E3D">
        <w:rPr>
          <w:rFonts w:ascii="Times New Roman" w:eastAsia="方正仿宋_GBK" w:hAnsi="Times New Roman" w:cs="Times New Roman"/>
          <w:sz w:val="32"/>
          <w:szCs w:val="32"/>
        </w:rPr>
        <w:t>202</w:t>
      </w:r>
      <w:r w:rsidR="00C91B72" w:rsidRPr="007F3E3D">
        <w:rPr>
          <w:rFonts w:ascii="Times New Roman" w:eastAsia="方正仿宋_GBK" w:hAnsi="Times New Roman" w:cs="Times New Roman"/>
          <w:sz w:val="32"/>
          <w:szCs w:val="32"/>
        </w:rPr>
        <w:t>4</w:t>
      </w:r>
      <w:r w:rsidRPr="007F3E3D">
        <w:rPr>
          <w:rFonts w:ascii="Times New Roman" w:eastAsia="方正仿宋_GBK" w:hAnsi="Times New Roman" w:cs="Times New Roman"/>
          <w:sz w:val="32"/>
          <w:szCs w:val="32"/>
        </w:rPr>
        <w:t>年</w:t>
      </w:r>
      <w:r w:rsidRPr="007F3E3D">
        <w:rPr>
          <w:rFonts w:ascii="Times New Roman" w:eastAsia="方正仿宋_GBK" w:hAnsi="Times New Roman" w:cs="Times New Roman"/>
          <w:sz w:val="32"/>
          <w:szCs w:val="32"/>
        </w:rPr>
        <w:t>12</w:t>
      </w:r>
      <w:r w:rsidRPr="007F3E3D">
        <w:rPr>
          <w:rFonts w:ascii="Times New Roman" w:eastAsia="方正仿宋_GBK" w:hAnsi="Times New Roman" w:cs="Times New Roman"/>
          <w:sz w:val="32"/>
          <w:szCs w:val="32"/>
        </w:rPr>
        <w:t>月</w:t>
      </w:r>
      <w:r w:rsidRPr="007F3E3D">
        <w:rPr>
          <w:rFonts w:ascii="Times New Roman" w:eastAsia="方正仿宋_GBK" w:hAnsi="Times New Roman" w:cs="Times New Roman"/>
          <w:sz w:val="32"/>
          <w:szCs w:val="32"/>
        </w:rPr>
        <w:t>31</w:t>
      </w:r>
      <w:r w:rsidRPr="007F3E3D">
        <w:rPr>
          <w:rFonts w:ascii="Times New Roman" w:eastAsia="方正仿宋_GBK" w:hAnsi="Times New Roman" w:cs="Times New Roman"/>
          <w:sz w:val="32"/>
          <w:szCs w:val="32"/>
        </w:rPr>
        <w:t>日。</w:t>
      </w:r>
    </w:p>
    <w:p w14:paraId="20797C64"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（二）评价结论</w:t>
      </w:r>
    </w:p>
    <w:p w14:paraId="6FA5D5BA"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本次整体预算绩效自评价是对本单位内部管理（共性指标）及部门综合履职（个性指标）两部分共</w:t>
      </w:r>
      <w:r w:rsidRPr="007F3E3D">
        <w:rPr>
          <w:rFonts w:ascii="Times New Roman" w:eastAsia="方正仿宋_GBK" w:hAnsi="Times New Roman" w:cs="Times New Roman"/>
          <w:sz w:val="32"/>
          <w:szCs w:val="32"/>
        </w:rPr>
        <w:t>4</w:t>
      </w:r>
      <w:r w:rsidR="00E34242" w:rsidRPr="007F3E3D">
        <w:rPr>
          <w:rFonts w:ascii="Times New Roman" w:eastAsia="方正仿宋_GBK" w:hAnsi="Times New Roman" w:cs="Times New Roman"/>
          <w:sz w:val="32"/>
          <w:szCs w:val="32"/>
        </w:rPr>
        <w:t>5</w:t>
      </w:r>
      <w:r w:rsidRPr="007F3E3D">
        <w:rPr>
          <w:rFonts w:ascii="Times New Roman" w:eastAsia="方正仿宋_GBK" w:hAnsi="Times New Roman" w:cs="Times New Roman"/>
          <w:sz w:val="32"/>
          <w:szCs w:val="32"/>
        </w:rPr>
        <w:t>个指标进行分析，自评价总分为</w:t>
      </w:r>
      <w:r w:rsidRPr="007F3E3D">
        <w:rPr>
          <w:rFonts w:ascii="Times New Roman" w:eastAsia="方正仿宋_GBK" w:hAnsi="Times New Roman" w:cs="Times New Roman"/>
          <w:sz w:val="32"/>
          <w:szCs w:val="32"/>
        </w:rPr>
        <w:t>9</w:t>
      </w:r>
      <w:r w:rsidR="00E34242" w:rsidRPr="007F3E3D">
        <w:rPr>
          <w:rFonts w:ascii="Times New Roman" w:eastAsia="方正仿宋_GBK" w:hAnsi="Times New Roman" w:cs="Times New Roman"/>
          <w:sz w:val="32"/>
          <w:szCs w:val="32"/>
        </w:rPr>
        <w:t>6.8</w:t>
      </w:r>
      <w:r w:rsidRPr="007F3E3D">
        <w:rPr>
          <w:rFonts w:ascii="Times New Roman" w:eastAsia="方正仿宋_GBK" w:hAnsi="Times New Roman" w:cs="Times New Roman"/>
          <w:sz w:val="32"/>
          <w:szCs w:val="32"/>
        </w:rPr>
        <w:t>分（详见附件），等级为</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优</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w:t>
      </w:r>
    </w:p>
    <w:p w14:paraId="480532C3" w14:textId="77777777" w:rsidR="003F4F9C" w:rsidRPr="007F3E3D" w:rsidRDefault="00945254" w:rsidP="00BA4BC8">
      <w:pPr>
        <w:widowControl/>
        <w:adjustRightInd w:val="0"/>
        <w:snapToGrid w:val="0"/>
        <w:spacing w:line="560" w:lineRule="exact"/>
        <w:ind w:firstLineChars="200" w:firstLine="640"/>
        <w:jc w:val="left"/>
        <w:rPr>
          <w:rFonts w:ascii="Times New Roman" w:eastAsia="方正黑体_GBK" w:hAnsi="Times New Roman" w:cs="Times New Roman"/>
          <w:kern w:val="0"/>
          <w:sz w:val="32"/>
          <w:szCs w:val="32"/>
        </w:rPr>
      </w:pPr>
      <w:r w:rsidRPr="007F3E3D">
        <w:rPr>
          <w:rFonts w:ascii="Times New Roman" w:eastAsia="方正黑体_GBK" w:hAnsi="Times New Roman" w:cs="Times New Roman"/>
          <w:kern w:val="0"/>
          <w:sz w:val="32"/>
          <w:szCs w:val="32"/>
        </w:rPr>
        <w:t>三、部门履职成效</w:t>
      </w:r>
    </w:p>
    <w:p w14:paraId="0A7935CA" w14:textId="77777777" w:rsidR="00D23263" w:rsidRPr="007F3E3D" w:rsidRDefault="00D23263" w:rsidP="00BA4BC8">
      <w:pPr>
        <w:spacing w:line="560" w:lineRule="exact"/>
        <w:ind w:firstLineChars="200" w:firstLine="640"/>
        <w:rPr>
          <w:rFonts w:ascii="Times New Roman" w:eastAsia="方正仿宋_GBK" w:hAnsi="Times New Roman" w:cs="Times New Roman"/>
          <w:color w:val="000000" w:themeColor="text1"/>
          <w:sz w:val="32"/>
          <w:szCs w:val="32"/>
        </w:rPr>
      </w:pPr>
      <w:r w:rsidRPr="007F3E3D">
        <w:rPr>
          <w:rFonts w:ascii="Times New Roman" w:eastAsia="方正仿宋_GBK" w:hAnsi="Times New Roman" w:cs="Times New Roman"/>
          <w:color w:val="000000" w:themeColor="text1"/>
          <w:sz w:val="32"/>
          <w:szCs w:val="32"/>
        </w:rPr>
        <w:t>2024</w:t>
      </w:r>
      <w:r w:rsidRPr="007F3E3D">
        <w:rPr>
          <w:rFonts w:ascii="Times New Roman" w:eastAsia="方正仿宋_GBK" w:hAnsi="Times New Roman" w:cs="Times New Roman"/>
          <w:color w:val="000000" w:themeColor="text1"/>
          <w:sz w:val="32"/>
          <w:szCs w:val="32"/>
        </w:rPr>
        <w:t>年以来，支队在局党组坚强领导和分管领导有力带领下，全面贯彻落实省、市两</w:t>
      </w:r>
      <w:proofErr w:type="gramStart"/>
      <w:r w:rsidRPr="007F3E3D">
        <w:rPr>
          <w:rFonts w:ascii="Times New Roman" w:eastAsia="方正仿宋_GBK" w:hAnsi="Times New Roman" w:cs="Times New Roman"/>
          <w:color w:val="000000" w:themeColor="text1"/>
          <w:sz w:val="32"/>
          <w:szCs w:val="32"/>
        </w:rPr>
        <w:t>级治理</w:t>
      </w:r>
      <w:proofErr w:type="gramEnd"/>
      <w:r w:rsidRPr="007F3E3D">
        <w:rPr>
          <w:rFonts w:ascii="Times New Roman" w:eastAsia="方正仿宋_GBK" w:hAnsi="Times New Roman" w:cs="Times New Roman"/>
          <w:color w:val="000000" w:themeColor="text1"/>
          <w:sz w:val="32"/>
          <w:szCs w:val="32"/>
        </w:rPr>
        <w:t>欠薪工作部署，聚焦劳动保障监察执法主业，坚持稳中求进工作总基调，着力做好</w:t>
      </w:r>
      <w:proofErr w:type="gramStart"/>
      <w:r w:rsidRPr="007F3E3D">
        <w:rPr>
          <w:rFonts w:ascii="Times New Roman" w:eastAsia="方正仿宋_GBK" w:hAnsi="Times New Roman" w:cs="Times New Roman"/>
          <w:color w:val="000000" w:themeColor="text1"/>
          <w:sz w:val="32"/>
          <w:szCs w:val="32"/>
        </w:rPr>
        <w:t>治欠领域</w:t>
      </w:r>
      <w:proofErr w:type="gramEnd"/>
      <w:r w:rsidRPr="007F3E3D">
        <w:rPr>
          <w:rFonts w:ascii="Times New Roman" w:eastAsia="方正仿宋_GBK" w:hAnsi="Times New Roman" w:cs="Times New Roman"/>
          <w:color w:val="000000" w:themeColor="text1"/>
          <w:sz w:val="32"/>
          <w:szCs w:val="32"/>
        </w:rPr>
        <w:t>风险隐患排查和欠薪源头治理，推进各项工作取得实效成效，有力完成保障农民工工资支付各项工作任务，助力我市劳动关系整体和谐稳定。南京市共主动监察用人单位</w:t>
      </w:r>
      <w:r w:rsidRPr="007F3E3D">
        <w:rPr>
          <w:rFonts w:ascii="Times New Roman" w:eastAsia="方正仿宋_GBK" w:hAnsi="Times New Roman" w:cs="Times New Roman"/>
          <w:color w:val="000000" w:themeColor="text1"/>
          <w:sz w:val="32"/>
          <w:szCs w:val="32"/>
        </w:rPr>
        <w:t>7420</w:t>
      </w:r>
      <w:r w:rsidRPr="007F3E3D">
        <w:rPr>
          <w:rFonts w:ascii="Times New Roman" w:eastAsia="方正仿宋_GBK" w:hAnsi="Times New Roman" w:cs="Times New Roman"/>
          <w:color w:val="000000" w:themeColor="text1"/>
          <w:sz w:val="32"/>
          <w:szCs w:val="32"/>
        </w:rPr>
        <w:t>户，书面审查用人单位</w:t>
      </w:r>
      <w:r w:rsidRPr="007F3E3D">
        <w:rPr>
          <w:rFonts w:ascii="Times New Roman" w:eastAsia="方正仿宋_GBK" w:hAnsi="Times New Roman" w:cs="Times New Roman"/>
          <w:color w:val="000000" w:themeColor="text1"/>
          <w:sz w:val="32"/>
          <w:szCs w:val="32"/>
        </w:rPr>
        <w:t>65683</w:t>
      </w:r>
      <w:r w:rsidRPr="007F3E3D">
        <w:rPr>
          <w:rFonts w:ascii="Times New Roman" w:eastAsia="方正仿宋_GBK" w:hAnsi="Times New Roman" w:cs="Times New Roman"/>
          <w:color w:val="000000" w:themeColor="text1"/>
          <w:sz w:val="32"/>
          <w:szCs w:val="32"/>
        </w:rPr>
        <w:t>户，</w:t>
      </w:r>
      <w:proofErr w:type="gramStart"/>
      <w:r w:rsidRPr="007F3E3D">
        <w:rPr>
          <w:rFonts w:ascii="Times New Roman" w:eastAsia="方正仿宋_GBK" w:hAnsi="Times New Roman" w:cs="Times New Roman"/>
          <w:color w:val="000000" w:themeColor="text1"/>
          <w:sz w:val="32"/>
          <w:szCs w:val="32"/>
        </w:rPr>
        <w:t>人均双</w:t>
      </w:r>
      <w:proofErr w:type="gramEnd"/>
      <w:r w:rsidRPr="007F3E3D">
        <w:rPr>
          <w:rFonts w:ascii="Times New Roman" w:eastAsia="方正仿宋_GBK" w:hAnsi="Times New Roman" w:cs="Times New Roman"/>
          <w:color w:val="000000" w:themeColor="text1"/>
          <w:sz w:val="32"/>
          <w:szCs w:val="32"/>
        </w:rPr>
        <w:t>随机检查用人单位</w:t>
      </w:r>
      <w:r w:rsidRPr="007F3E3D">
        <w:rPr>
          <w:rFonts w:ascii="Times New Roman" w:eastAsia="方正仿宋_GBK" w:hAnsi="Times New Roman" w:cs="Times New Roman"/>
          <w:color w:val="000000" w:themeColor="text1"/>
          <w:sz w:val="32"/>
          <w:szCs w:val="32"/>
        </w:rPr>
        <w:t>69.41</w:t>
      </w:r>
      <w:r w:rsidRPr="007F3E3D">
        <w:rPr>
          <w:rFonts w:ascii="Times New Roman" w:eastAsia="方正仿宋_GBK" w:hAnsi="Times New Roman" w:cs="Times New Roman"/>
          <w:color w:val="000000" w:themeColor="text1"/>
          <w:sz w:val="32"/>
          <w:szCs w:val="32"/>
        </w:rPr>
        <w:t>户，依法立案查处违法案件</w:t>
      </w:r>
      <w:r w:rsidRPr="007F3E3D">
        <w:rPr>
          <w:rFonts w:ascii="Times New Roman" w:eastAsia="方正仿宋_GBK" w:hAnsi="Times New Roman" w:cs="Times New Roman"/>
          <w:color w:val="000000" w:themeColor="text1"/>
          <w:sz w:val="32"/>
          <w:szCs w:val="32"/>
        </w:rPr>
        <w:t>3641</w:t>
      </w:r>
      <w:r w:rsidRPr="007F3E3D">
        <w:rPr>
          <w:rFonts w:ascii="Times New Roman" w:eastAsia="方正仿宋_GBK" w:hAnsi="Times New Roman" w:cs="Times New Roman"/>
          <w:color w:val="000000" w:themeColor="text1"/>
          <w:sz w:val="32"/>
          <w:szCs w:val="32"/>
        </w:rPr>
        <w:t>件，行政处罚</w:t>
      </w:r>
      <w:r w:rsidRPr="007F3E3D">
        <w:rPr>
          <w:rFonts w:ascii="Times New Roman" w:eastAsia="方正仿宋_GBK" w:hAnsi="Times New Roman" w:cs="Times New Roman"/>
          <w:color w:val="000000" w:themeColor="text1"/>
          <w:sz w:val="32"/>
          <w:szCs w:val="32"/>
        </w:rPr>
        <w:t>49</w:t>
      </w:r>
      <w:r w:rsidRPr="007F3E3D">
        <w:rPr>
          <w:rFonts w:ascii="Times New Roman" w:eastAsia="方正仿宋_GBK" w:hAnsi="Times New Roman" w:cs="Times New Roman"/>
          <w:color w:val="000000" w:themeColor="text1"/>
          <w:sz w:val="32"/>
          <w:szCs w:val="32"/>
        </w:rPr>
        <w:t>件，处罚金额</w:t>
      </w:r>
      <w:r w:rsidRPr="007F3E3D">
        <w:rPr>
          <w:rFonts w:ascii="Times New Roman" w:eastAsia="方正仿宋_GBK" w:hAnsi="Times New Roman" w:cs="Times New Roman"/>
          <w:color w:val="000000" w:themeColor="text1"/>
          <w:sz w:val="32"/>
          <w:szCs w:val="32"/>
        </w:rPr>
        <w:t>55.65</w:t>
      </w:r>
      <w:r w:rsidRPr="007F3E3D">
        <w:rPr>
          <w:rFonts w:ascii="Times New Roman" w:eastAsia="方正仿宋_GBK" w:hAnsi="Times New Roman" w:cs="Times New Roman"/>
          <w:color w:val="000000" w:themeColor="text1"/>
          <w:sz w:val="32"/>
          <w:szCs w:val="32"/>
        </w:rPr>
        <w:t>万元，行政处理</w:t>
      </w:r>
      <w:r w:rsidRPr="007F3E3D">
        <w:rPr>
          <w:rFonts w:ascii="Times New Roman" w:eastAsia="方正仿宋_GBK" w:hAnsi="Times New Roman" w:cs="Times New Roman"/>
          <w:color w:val="000000" w:themeColor="text1"/>
          <w:sz w:val="32"/>
          <w:szCs w:val="32"/>
        </w:rPr>
        <w:t>63</w:t>
      </w:r>
      <w:r w:rsidRPr="007F3E3D">
        <w:rPr>
          <w:rFonts w:ascii="Times New Roman" w:eastAsia="方正仿宋_GBK" w:hAnsi="Times New Roman" w:cs="Times New Roman"/>
          <w:color w:val="000000" w:themeColor="text1"/>
          <w:sz w:val="32"/>
          <w:szCs w:val="32"/>
        </w:rPr>
        <w:t>件，举报投诉案件结案率、拖欠农民工工资举报投诉结案率均达</w:t>
      </w:r>
      <w:r w:rsidRPr="007F3E3D">
        <w:rPr>
          <w:rFonts w:ascii="Times New Roman" w:eastAsia="方正仿宋_GBK" w:hAnsi="Times New Roman" w:cs="Times New Roman"/>
          <w:color w:val="000000" w:themeColor="text1"/>
          <w:sz w:val="32"/>
          <w:szCs w:val="32"/>
        </w:rPr>
        <w:t>100%</w:t>
      </w:r>
      <w:r w:rsidRPr="007F3E3D">
        <w:rPr>
          <w:rFonts w:ascii="Times New Roman" w:eastAsia="方正仿宋_GBK" w:hAnsi="Times New Roman" w:cs="Times New Roman"/>
          <w:color w:val="000000" w:themeColor="text1"/>
          <w:sz w:val="32"/>
          <w:szCs w:val="32"/>
        </w:rPr>
        <w:t>，共为</w:t>
      </w:r>
      <w:r w:rsidRPr="007F3E3D">
        <w:rPr>
          <w:rFonts w:ascii="Times New Roman" w:eastAsia="方正仿宋_GBK" w:hAnsi="Times New Roman" w:cs="Times New Roman"/>
          <w:color w:val="000000" w:themeColor="text1"/>
          <w:sz w:val="32"/>
          <w:szCs w:val="32"/>
        </w:rPr>
        <w:t>3.23</w:t>
      </w:r>
      <w:r w:rsidRPr="007F3E3D">
        <w:rPr>
          <w:rFonts w:ascii="Times New Roman" w:eastAsia="方正仿宋_GBK" w:hAnsi="Times New Roman" w:cs="Times New Roman"/>
          <w:color w:val="000000" w:themeColor="text1"/>
          <w:sz w:val="32"/>
          <w:szCs w:val="32"/>
        </w:rPr>
        <w:t>万名劳动者追发工资等待遇</w:t>
      </w:r>
      <w:r w:rsidRPr="007F3E3D">
        <w:rPr>
          <w:rFonts w:ascii="Times New Roman" w:eastAsia="方正仿宋_GBK" w:hAnsi="Times New Roman" w:cs="Times New Roman"/>
          <w:color w:val="000000" w:themeColor="text1"/>
          <w:sz w:val="32"/>
          <w:szCs w:val="32"/>
        </w:rPr>
        <w:t>2.4</w:t>
      </w:r>
      <w:r w:rsidRPr="007F3E3D">
        <w:rPr>
          <w:rFonts w:ascii="Times New Roman" w:eastAsia="方正仿宋_GBK" w:hAnsi="Times New Roman" w:cs="Times New Roman"/>
          <w:color w:val="000000" w:themeColor="text1"/>
          <w:sz w:val="32"/>
          <w:szCs w:val="32"/>
        </w:rPr>
        <w:t>亿元。</w:t>
      </w:r>
    </w:p>
    <w:p w14:paraId="67113CC7" w14:textId="77777777" w:rsidR="00D23263" w:rsidRPr="007F3E3D" w:rsidRDefault="00D23263" w:rsidP="00BA4BC8">
      <w:pPr>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color w:val="000000" w:themeColor="text1"/>
          <w:sz w:val="32"/>
          <w:szCs w:val="32"/>
        </w:rPr>
        <w:t>（一）聚</w:t>
      </w:r>
      <w:proofErr w:type="gramStart"/>
      <w:r w:rsidRPr="007F3E3D">
        <w:rPr>
          <w:rFonts w:ascii="Times New Roman" w:eastAsia="方正仿宋_GBK" w:hAnsi="Times New Roman" w:cs="Times New Roman"/>
          <w:color w:val="000000" w:themeColor="text1"/>
          <w:sz w:val="32"/>
          <w:szCs w:val="32"/>
        </w:rPr>
        <w:t>力抓好节前治欠</w:t>
      </w:r>
      <w:proofErr w:type="gramEnd"/>
      <w:r w:rsidRPr="007F3E3D">
        <w:rPr>
          <w:rFonts w:ascii="Times New Roman" w:eastAsia="方正仿宋_GBK" w:hAnsi="Times New Roman" w:cs="Times New Roman"/>
          <w:color w:val="000000" w:themeColor="text1"/>
          <w:sz w:val="32"/>
          <w:szCs w:val="32"/>
        </w:rPr>
        <w:t>攻坚。</w:t>
      </w:r>
      <w:r w:rsidRPr="007F3E3D">
        <w:rPr>
          <w:rFonts w:ascii="Times New Roman" w:eastAsia="方正仿宋_GBK" w:hAnsi="Times New Roman" w:cs="Times New Roman"/>
          <w:color w:val="000000" w:themeColor="text1"/>
          <w:sz w:val="32"/>
          <w:szCs w:val="32"/>
        </w:rPr>
        <w:t>“</w:t>
      </w:r>
      <w:r w:rsidRPr="007F3E3D">
        <w:rPr>
          <w:rFonts w:ascii="Times New Roman" w:eastAsia="方正仿宋_GBK" w:hAnsi="Times New Roman" w:cs="Times New Roman"/>
          <w:color w:val="000000" w:themeColor="text1"/>
          <w:sz w:val="32"/>
          <w:szCs w:val="32"/>
        </w:rPr>
        <w:t>两节</w:t>
      </w:r>
      <w:r w:rsidRPr="007F3E3D">
        <w:rPr>
          <w:rFonts w:ascii="Times New Roman" w:eastAsia="方正仿宋_GBK" w:hAnsi="Times New Roman" w:cs="Times New Roman"/>
          <w:color w:val="000000" w:themeColor="text1"/>
          <w:sz w:val="32"/>
          <w:szCs w:val="32"/>
        </w:rPr>
        <w:t>”</w:t>
      </w:r>
      <w:r w:rsidRPr="007F3E3D">
        <w:rPr>
          <w:rFonts w:ascii="Times New Roman" w:eastAsia="方正仿宋_GBK" w:hAnsi="Times New Roman" w:cs="Times New Roman"/>
          <w:color w:val="000000" w:themeColor="text1"/>
          <w:sz w:val="32"/>
          <w:szCs w:val="32"/>
        </w:rPr>
        <w:t>前后是农民工工资</w:t>
      </w:r>
      <w:r w:rsidRPr="007F3E3D">
        <w:rPr>
          <w:rFonts w:ascii="Times New Roman" w:eastAsia="方正仿宋_GBK" w:hAnsi="Times New Roman" w:cs="Times New Roman"/>
          <w:sz w:val="32"/>
          <w:szCs w:val="32"/>
        </w:rPr>
        <w:t>的集中兑付期，也是欠薪风险易发多发时段，</w:t>
      </w:r>
      <w:r w:rsidRPr="007F3E3D">
        <w:rPr>
          <w:rFonts w:ascii="Times New Roman" w:eastAsia="方正仿宋_GBK" w:hAnsi="Times New Roman" w:cs="Times New Roman"/>
          <w:sz w:val="32"/>
          <w:szCs w:val="32"/>
        </w:rPr>
        <w:t>2024</w:t>
      </w:r>
      <w:r w:rsidRPr="007F3E3D">
        <w:rPr>
          <w:rFonts w:ascii="Times New Roman" w:eastAsia="方正仿宋_GBK" w:hAnsi="Times New Roman" w:cs="Times New Roman"/>
          <w:sz w:val="32"/>
          <w:szCs w:val="32"/>
        </w:rPr>
        <w:t>年春节前后，支队按要求进一步强化组织领导，充分发挥牵头抓总作用，在高效运行</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两办一班</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的基础上，细化设置工程建设领域、市属国企、</w:t>
      </w:r>
      <w:proofErr w:type="gramStart"/>
      <w:r w:rsidRPr="007F3E3D">
        <w:rPr>
          <w:rFonts w:ascii="Times New Roman" w:eastAsia="方正仿宋_GBK" w:hAnsi="Times New Roman" w:cs="Times New Roman"/>
          <w:sz w:val="32"/>
          <w:szCs w:val="32"/>
        </w:rPr>
        <w:t>批零住餐</w:t>
      </w:r>
      <w:proofErr w:type="gramEnd"/>
      <w:r w:rsidRPr="007F3E3D">
        <w:rPr>
          <w:rFonts w:ascii="Times New Roman" w:eastAsia="方正仿宋_GBK" w:hAnsi="Times New Roman" w:cs="Times New Roman"/>
          <w:sz w:val="32"/>
          <w:szCs w:val="32"/>
        </w:rPr>
        <w:t>、教育培训、医疗卫生等</w:t>
      </w:r>
      <w:r w:rsidRPr="007F3E3D">
        <w:rPr>
          <w:rFonts w:ascii="Times New Roman" w:eastAsia="方正仿宋_GBK" w:hAnsi="Times New Roman" w:cs="Times New Roman"/>
          <w:sz w:val="32"/>
          <w:szCs w:val="32"/>
        </w:rPr>
        <w:t>5</w:t>
      </w:r>
      <w:r w:rsidRPr="007F3E3D">
        <w:rPr>
          <w:rFonts w:ascii="Times New Roman" w:eastAsia="方正仿宋_GBK" w:hAnsi="Times New Roman" w:cs="Times New Roman"/>
          <w:sz w:val="32"/>
          <w:szCs w:val="32"/>
        </w:rPr>
        <w:t>个重点攻坚小组，集中</w:t>
      </w:r>
      <w:r w:rsidRPr="007F3E3D">
        <w:rPr>
          <w:rFonts w:ascii="Times New Roman" w:eastAsia="方正仿宋_GBK" w:hAnsi="Times New Roman" w:cs="Times New Roman"/>
          <w:sz w:val="32"/>
          <w:szCs w:val="32"/>
        </w:rPr>
        <w:lastRenderedPageBreak/>
        <w:t>职能优势处置重点行业领域欠薪问题；同时，细化实施</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四函两单</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制度，强化跟踪式、嵌入式、随机式督办检查和定期通报机制，冬季行动期间共发函单</w:t>
      </w:r>
      <w:r w:rsidRPr="007F3E3D">
        <w:rPr>
          <w:rFonts w:ascii="Times New Roman" w:eastAsia="方正仿宋_GBK" w:hAnsi="Times New Roman" w:cs="Times New Roman"/>
          <w:sz w:val="32"/>
          <w:szCs w:val="32"/>
        </w:rPr>
        <w:t>10</w:t>
      </w:r>
      <w:r w:rsidRPr="007F3E3D">
        <w:rPr>
          <w:rFonts w:ascii="Times New Roman" w:eastAsia="方正仿宋_GBK" w:hAnsi="Times New Roman" w:cs="Times New Roman"/>
          <w:sz w:val="32"/>
          <w:szCs w:val="32"/>
        </w:rPr>
        <w:t>余件，有力督促整改落实；此外</w:t>
      </w:r>
      <w:r w:rsidRPr="007F3E3D">
        <w:rPr>
          <w:rFonts w:ascii="Times New Roman" w:eastAsia="方正仿宋_GBK" w:hAnsi="Times New Roman" w:cs="Times New Roman"/>
          <w:b/>
          <w:bCs/>
          <w:sz w:val="32"/>
          <w:szCs w:val="32"/>
        </w:rPr>
        <w:t>，</w:t>
      </w:r>
      <w:r w:rsidRPr="007F3E3D">
        <w:rPr>
          <w:rFonts w:ascii="Times New Roman" w:eastAsia="方正仿宋_GBK" w:hAnsi="Times New Roman" w:cs="Times New Roman"/>
          <w:sz w:val="32"/>
          <w:szCs w:val="32"/>
        </w:rPr>
        <w:t>定期向市委市政府领导及各区、各成员单位报送《市治理欠薪问题工作专班专刊》，共形成周报</w:t>
      </w:r>
      <w:r w:rsidRPr="007F3E3D">
        <w:rPr>
          <w:rFonts w:ascii="Times New Roman" w:eastAsia="方正仿宋_GBK" w:hAnsi="Times New Roman" w:cs="Times New Roman"/>
          <w:sz w:val="32"/>
          <w:szCs w:val="32"/>
        </w:rPr>
        <w:t>20</w:t>
      </w:r>
      <w:r w:rsidRPr="007F3E3D">
        <w:rPr>
          <w:rFonts w:ascii="Times New Roman" w:eastAsia="方正仿宋_GBK" w:hAnsi="Times New Roman" w:cs="Times New Roman"/>
          <w:sz w:val="32"/>
          <w:szCs w:val="32"/>
        </w:rPr>
        <w:t>期、日报</w:t>
      </w:r>
      <w:r w:rsidRPr="007F3E3D">
        <w:rPr>
          <w:rFonts w:ascii="Times New Roman" w:eastAsia="方正仿宋_GBK" w:hAnsi="Times New Roman" w:cs="Times New Roman"/>
          <w:sz w:val="32"/>
          <w:szCs w:val="32"/>
        </w:rPr>
        <w:t>5</w:t>
      </w:r>
      <w:r w:rsidRPr="007F3E3D">
        <w:rPr>
          <w:rFonts w:ascii="Times New Roman" w:eastAsia="方正仿宋_GBK" w:hAnsi="Times New Roman" w:cs="Times New Roman"/>
          <w:sz w:val="32"/>
          <w:szCs w:val="32"/>
        </w:rPr>
        <w:t>期，有效增强信息互通，凝聚部门、</w:t>
      </w:r>
      <w:proofErr w:type="gramStart"/>
      <w:r w:rsidRPr="007F3E3D">
        <w:rPr>
          <w:rFonts w:ascii="Times New Roman" w:eastAsia="方正仿宋_GBK" w:hAnsi="Times New Roman" w:cs="Times New Roman"/>
          <w:sz w:val="32"/>
          <w:szCs w:val="32"/>
        </w:rPr>
        <w:t>各区治欠合力</w:t>
      </w:r>
      <w:proofErr w:type="gramEnd"/>
      <w:r w:rsidRPr="007F3E3D">
        <w:rPr>
          <w:rFonts w:ascii="Times New Roman" w:eastAsia="方正仿宋_GBK" w:hAnsi="Times New Roman" w:cs="Times New Roman"/>
          <w:sz w:val="32"/>
          <w:szCs w:val="32"/>
        </w:rPr>
        <w:t>；春节期间，我市共常态</w:t>
      </w:r>
      <w:proofErr w:type="gramStart"/>
      <w:r w:rsidRPr="007F3E3D">
        <w:rPr>
          <w:rFonts w:ascii="Times New Roman" w:eastAsia="方正仿宋_GBK" w:hAnsi="Times New Roman" w:cs="Times New Roman"/>
          <w:sz w:val="32"/>
          <w:szCs w:val="32"/>
        </w:rPr>
        <w:t>化开展</w:t>
      </w:r>
      <w:proofErr w:type="gramEnd"/>
      <w:r w:rsidRPr="007F3E3D">
        <w:rPr>
          <w:rFonts w:ascii="Times New Roman" w:eastAsia="方正仿宋_GBK" w:hAnsi="Times New Roman" w:cs="Times New Roman"/>
          <w:sz w:val="32"/>
          <w:szCs w:val="32"/>
        </w:rPr>
        <w:t>欠薪隐患排查，联合处置</w:t>
      </w:r>
      <w:proofErr w:type="gramStart"/>
      <w:r w:rsidRPr="007F3E3D">
        <w:rPr>
          <w:rFonts w:ascii="Times New Roman" w:eastAsia="方正仿宋_GBK" w:hAnsi="Times New Roman" w:cs="Times New Roman"/>
          <w:sz w:val="32"/>
          <w:szCs w:val="32"/>
        </w:rPr>
        <w:t>网信舆情</w:t>
      </w:r>
      <w:proofErr w:type="gramEnd"/>
      <w:r w:rsidRPr="007F3E3D">
        <w:rPr>
          <w:rFonts w:ascii="Times New Roman" w:eastAsia="方正仿宋_GBK" w:hAnsi="Times New Roman" w:cs="Times New Roman"/>
          <w:sz w:val="32"/>
          <w:szCs w:val="32"/>
        </w:rPr>
        <w:t>585</w:t>
      </w:r>
      <w:r w:rsidRPr="007F3E3D">
        <w:rPr>
          <w:rFonts w:ascii="Times New Roman" w:eastAsia="方正仿宋_GBK" w:hAnsi="Times New Roman" w:cs="Times New Roman"/>
          <w:sz w:val="32"/>
          <w:szCs w:val="32"/>
        </w:rPr>
        <w:t>条、信访事项</w:t>
      </w:r>
      <w:r w:rsidRPr="007F3E3D">
        <w:rPr>
          <w:rFonts w:ascii="Times New Roman" w:eastAsia="方正仿宋_GBK" w:hAnsi="Times New Roman" w:cs="Times New Roman"/>
          <w:sz w:val="32"/>
          <w:szCs w:val="32"/>
        </w:rPr>
        <w:t>29</w:t>
      </w:r>
      <w:r w:rsidRPr="007F3E3D">
        <w:rPr>
          <w:rFonts w:ascii="Times New Roman" w:eastAsia="方正仿宋_GBK" w:hAnsi="Times New Roman" w:cs="Times New Roman"/>
          <w:sz w:val="32"/>
          <w:szCs w:val="32"/>
        </w:rPr>
        <w:t>条、</w:t>
      </w:r>
      <w:r w:rsidRPr="007F3E3D">
        <w:rPr>
          <w:rFonts w:ascii="Times New Roman" w:eastAsia="方正仿宋_GBK" w:hAnsi="Times New Roman" w:cs="Times New Roman"/>
          <w:sz w:val="32"/>
          <w:szCs w:val="32"/>
        </w:rPr>
        <w:t>122</w:t>
      </w:r>
      <w:r w:rsidRPr="007F3E3D">
        <w:rPr>
          <w:rFonts w:ascii="Times New Roman" w:eastAsia="方正仿宋_GBK" w:hAnsi="Times New Roman" w:cs="Times New Roman"/>
          <w:sz w:val="32"/>
          <w:szCs w:val="32"/>
        </w:rPr>
        <w:t>警情</w:t>
      </w:r>
      <w:r w:rsidRPr="007F3E3D">
        <w:rPr>
          <w:rFonts w:ascii="Times New Roman" w:eastAsia="方正仿宋_GBK" w:hAnsi="Times New Roman" w:cs="Times New Roman"/>
          <w:sz w:val="32"/>
          <w:szCs w:val="32"/>
        </w:rPr>
        <w:t>9182</w:t>
      </w:r>
      <w:r w:rsidRPr="007F3E3D">
        <w:rPr>
          <w:rFonts w:ascii="Times New Roman" w:eastAsia="方正仿宋_GBK" w:hAnsi="Times New Roman" w:cs="Times New Roman"/>
          <w:sz w:val="32"/>
          <w:szCs w:val="32"/>
        </w:rPr>
        <w:t>件，列出市级重点</w:t>
      </w:r>
      <w:proofErr w:type="gramStart"/>
      <w:r w:rsidRPr="007F3E3D">
        <w:rPr>
          <w:rFonts w:ascii="Times New Roman" w:eastAsia="方正仿宋_GBK" w:hAnsi="Times New Roman" w:cs="Times New Roman"/>
          <w:sz w:val="32"/>
          <w:szCs w:val="32"/>
        </w:rPr>
        <w:t>欠薪案</w:t>
      </w:r>
      <w:proofErr w:type="gramEnd"/>
      <w:r w:rsidRPr="007F3E3D">
        <w:rPr>
          <w:rFonts w:ascii="Times New Roman" w:eastAsia="方正仿宋_GBK" w:hAnsi="Times New Roman" w:cs="Times New Roman"/>
          <w:sz w:val="32"/>
          <w:szCs w:val="32"/>
        </w:rPr>
        <w:t>事件</w:t>
      </w:r>
      <w:r w:rsidRPr="007F3E3D">
        <w:rPr>
          <w:rFonts w:ascii="Times New Roman" w:eastAsia="方正仿宋_GBK" w:hAnsi="Times New Roman" w:cs="Times New Roman"/>
          <w:sz w:val="32"/>
          <w:szCs w:val="32"/>
        </w:rPr>
        <w:t>74</w:t>
      </w:r>
      <w:r w:rsidRPr="007F3E3D">
        <w:rPr>
          <w:rFonts w:ascii="Times New Roman" w:eastAsia="方正仿宋_GBK" w:hAnsi="Times New Roman" w:cs="Times New Roman"/>
          <w:sz w:val="32"/>
          <w:szCs w:val="32"/>
        </w:rPr>
        <w:t>条，制定时间表、路线图、责任人，春节前后均逐项化解、逐一销账。</w:t>
      </w:r>
    </w:p>
    <w:p w14:paraId="1B55998D" w14:textId="77777777" w:rsidR="00D23263" w:rsidRPr="007F3E3D" w:rsidRDefault="00D23263" w:rsidP="00BA4BC8">
      <w:pPr>
        <w:overflowPunct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（二）重点强化欠薪线索接处。</w:t>
      </w:r>
      <w:r w:rsidRPr="007F3E3D">
        <w:rPr>
          <w:rFonts w:ascii="Times New Roman" w:eastAsia="方正仿宋_GBK" w:hAnsi="Times New Roman" w:cs="Times New Roman"/>
          <w:color w:val="000000" w:themeColor="text1"/>
          <w:sz w:val="32"/>
          <w:szCs w:val="32"/>
        </w:rPr>
        <w:t>今年以来</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color w:val="000000" w:themeColor="text1"/>
          <w:sz w:val="32"/>
          <w:szCs w:val="32"/>
        </w:rPr>
        <w:t>我市欠薪线索面临总量较大、部分行业领域线索高发的态势，截至</w:t>
      </w:r>
      <w:r w:rsidRPr="007F3E3D">
        <w:rPr>
          <w:rFonts w:ascii="Times New Roman" w:eastAsia="方正仿宋_GBK" w:hAnsi="Times New Roman" w:cs="Times New Roman"/>
          <w:color w:val="000000" w:themeColor="text1"/>
          <w:sz w:val="32"/>
          <w:szCs w:val="32"/>
        </w:rPr>
        <w:t>10</w:t>
      </w:r>
      <w:r w:rsidRPr="007F3E3D">
        <w:rPr>
          <w:rFonts w:ascii="Times New Roman" w:eastAsia="方正仿宋_GBK" w:hAnsi="Times New Roman" w:cs="Times New Roman"/>
          <w:color w:val="000000" w:themeColor="text1"/>
          <w:sz w:val="32"/>
          <w:szCs w:val="32"/>
        </w:rPr>
        <w:t>月初，我市共收到全国根治欠薪线索反映平台交办线索</w:t>
      </w:r>
      <w:r w:rsidRPr="007F3E3D">
        <w:rPr>
          <w:rFonts w:ascii="Times New Roman" w:eastAsia="方正仿宋_GBK" w:hAnsi="Times New Roman" w:cs="Times New Roman"/>
          <w:color w:val="000000" w:themeColor="text1"/>
          <w:sz w:val="32"/>
          <w:szCs w:val="32"/>
        </w:rPr>
        <w:t>23895</w:t>
      </w:r>
      <w:r w:rsidRPr="007F3E3D">
        <w:rPr>
          <w:rFonts w:ascii="Times New Roman" w:eastAsia="方正仿宋_GBK" w:hAnsi="Times New Roman" w:cs="Times New Roman"/>
          <w:color w:val="000000" w:themeColor="text1"/>
          <w:sz w:val="32"/>
          <w:szCs w:val="32"/>
        </w:rPr>
        <w:t>件（线索总量全省第</w:t>
      </w:r>
      <w:r w:rsidRPr="007F3E3D">
        <w:rPr>
          <w:rFonts w:ascii="Times New Roman" w:eastAsia="方正仿宋_GBK" w:hAnsi="Times New Roman" w:cs="Times New Roman"/>
          <w:color w:val="000000" w:themeColor="text1"/>
          <w:sz w:val="32"/>
          <w:szCs w:val="32"/>
        </w:rPr>
        <w:t>2</w:t>
      </w:r>
      <w:r w:rsidRPr="007F3E3D">
        <w:rPr>
          <w:rFonts w:ascii="Times New Roman" w:eastAsia="方正仿宋_GBK" w:hAnsi="Times New Roman" w:cs="Times New Roman"/>
          <w:color w:val="000000" w:themeColor="text1"/>
          <w:sz w:val="32"/>
          <w:szCs w:val="32"/>
        </w:rPr>
        <w:t>，第</w:t>
      </w:r>
      <w:r w:rsidRPr="007F3E3D">
        <w:rPr>
          <w:rFonts w:ascii="Times New Roman" w:eastAsia="方正仿宋_GBK" w:hAnsi="Times New Roman" w:cs="Times New Roman"/>
          <w:color w:val="000000" w:themeColor="text1"/>
          <w:sz w:val="32"/>
          <w:szCs w:val="32"/>
        </w:rPr>
        <w:t>1</w:t>
      </w:r>
      <w:r w:rsidRPr="007F3E3D">
        <w:rPr>
          <w:rFonts w:ascii="Times New Roman" w:eastAsia="方正仿宋_GBK" w:hAnsi="Times New Roman" w:cs="Times New Roman"/>
          <w:color w:val="000000" w:themeColor="text1"/>
          <w:sz w:val="32"/>
          <w:szCs w:val="32"/>
        </w:rPr>
        <w:t>为苏州），同比增长</w:t>
      </w:r>
      <w:r w:rsidRPr="007F3E3D">
        <w:rPr>
          <w:rFonts w:ascii="Times New Roman" w:eastAsia="方正仿宋_GBK" w:hAnsi="Times New Roman" w:cs="Times New Roman"/>
          <w:color w:val="000000" w:themeColor="text1"/>
          <w:sz w:val="32"/>
          <w:szCs w:val="32"/>
        </w:rPr>
        <w:t>30.77%</w:t>
      </w:r>
      <w:r w:rsidRPr="007F3E3D">
        <w:rPr>
          <w:rFonts w:ascii="Times New Roman" w:eastAsia="方正仿宋_GBK" w:hAnsi="Times New Roman" w:cs="Times New Roman"/>
          <w:color w:val="000000" w:themeColor="text1"/>
          <w:sz w:val="32"/>
          <w:szCs w:val="32"/>
        </w:rPr>
        <w:t>（增幅全省第五），支队持续会各区各相关成员单位，落实风险摸排和压降目标，常态</w:t>
      </w:r>
      <w:proofErr w:type="gramStart"/>
      <w:r w:rsidRPr="007F3E3D">
        <w:rPr>
          <w:rFonts w:ascii="Times New Roman" w:eastAsia="方正仿宋_GBK" w:hAnsi="Times New Roman" w:cs="Times New Roman"/>
          <w:color w:val="000000" w:themeColor="text1"/>
          <w:sz w:val="32"/>
          <w:szCs w:val="32"/>
        </w:rPr>
        <w:t>化抓好</w:t>
      </w:r>
      <w:proofErr w:type="gramEnd"/>
      <w:r w:rsidRPr="007F3E3D">
        <w:rPr>
          <w:rFonts w:ascii="Times New Roman" w:eastAsia="方正仿宋_GBK" w:hAnsi="Times New Roman" w:cs="Times New Roman"/>
          <w:color w:val="000000" w:themeColor="text1"/>
          <w:sz w:val="32"/>
          <w:szCs w:val="32"/>
        </w:rPr>
        <w:t>执法检查与线索舆情跟踪妥处：强化专项检查，先后组织南京数字零工市场专项检查，人力资源市场专项清理整顿、欠薪隐患排查等，并以</w:t>
      </w:r>
      <w:r w:rsidRPr="007F3E3D">
        <w:rPr>
          <w:rFonts w:ascii="Times New Roman" w:eastAsia="方正仿宋_GBK" w:hAnsi="Times New Roman" w:cs="Times New Roman"/>
          <w:color w:val="000000" w:themeColor="text1"/>
          <w:sz w:val="32"/>
          <w:szCs w:val="32"/>
        </w:rPr>
        <w:t>“</w:t>
      </w:r>
      <w:r w:rsidRPr="007F3E3D">
        <w:rPr>
          <w:rFonts w:ascii="Times New Roman" w:eastAsia="方正仿宋_GBK" w:hAnsi="Times New Roman" w:cs="Times New Roman"/>
          <w:color w:val="000000" w:themeColor="text1"/>
          <w:sz w:val="32"/>
          <w:szCs w:val="32"/>
        </w:rPr>
        <w:t>挂图作战</w:t>
      </w:r>
      <w:r w:rsidRPr="007F3E3D">
        <w:rPr>
          <w:rFonts w:ascii="Times New Roman" w:eastAsia="方正仿宋_GBK" w:hAnsi="Times New Roman" w:cs="Times New Roman"/>
          <w:color w:val="000000" w:themeColor="text1"/>
          <w:sz w:val="32"/>
          <w:szCs w:val="32"/>
        </w:rPr>
        <w:t>”</w:t>
      </w:r>
      <w:r w:rsidRPr="007F3E3D">
        <w:rPr>
          <w:rFonts w:ascii="Times New Roman" w:eastAsia="方正仿宋_GBK" w:hAnsi="Times New Roman" w:cs="Times New Roman"/>
          <w:color w:val="000000" w:themeColor="text1"/>
          <w:sz w:val="32"/>
          <w:szCs w:val="32"/>
        </w:rPr>
        <w:t>方式，压降非</w:t>
      </w:r>
      <w:proofErr w:type="gramStart"/>
      <w:r w:rsidRPr="007F3E3D">
        <w:rPr>
          <w:rFonts w:ascii="Times New Roman" w:eastAsia="方正仿宋_GBK" w:hAnsi="Times New Roman" w:cs="Times New Roman"/>
          <w:color w:val="000000" w:themeColor="text1"/>
          <w:sz w:val="32"/>
          <w:szCs w:val="32"/>
        </w:rPr>
        <w:t>工领域</w:t>
      </w:r>
      <w:proofErr w:type="gramEnd"/>
      <w:r w:rsidRPr="007F3E3D">
        <w:rPr>
          <w:rFonts w:ascii="Times New Roman" w:eastAsia="方正仿宋_GBK" w:hAnsi="Times New Roman" w:cs="Times New Roman"/>
          <w:color w:val="000000" w:themeColor="text1"/>
          <w:sz w:val="32"/>
          <w:szCs w:val="32"/>
        </w:rPr>
        <w:t>线索数量，力促我市人力资源市场持续规范有序；针对工程建设领域，常态</w:t>
      </w:r>
      <w:proofErr w:type="gramStart"/>
      <w:r w:rsidRPr="007F3E3D">
        <w:rPr>
          <w:rFonts w:ascii="Times New Roman" w:eastAsia="方正仿宋_GBK" w:hAnsi="Times New Roman" w:cs="Times New Roman"/>
          <w:color w:val="000000" w:themeColor="text1"/>
          <w:sz w:val="32"/>
          <w:szCs w:val="32"/>
        </w:rPr>
        <w:t>化开展</w:t>
      </w:r>
      <w:proofErr w:type="gramEnd"/>
      <w:r w:rsidRPr="007F3E3D">
        <w:rPr>
          <w:rFonts w:ascii="Times New Roman" w:eastAsia="方正仿宋_GBK" w:hAnsi="Times New Roman" w:cs="Times New Roman"/>
          <w:color w:val="000000" w:themeColor="text1"/>
          <w:sz w:val="32"/>
          <w:szCs w:val="32"/>
        </w:rPr>
        <w:t>在建项目工地督导检查，有效维护工程建设领域平稳态势。在</w:t>
      </w:r>
      <w:r w:rsidRPr="007F3E3D">
        <w:rPr>
          <w:rFonts w:ascii="Times New Roman" w:eastAsia="方正仿宋_GBK" w:hAnsi="Times New Roman" w:cs="Times New Roman"/>
          <w:sz w:val="32"/>
          <w:szCs w:val="32"/>
        </w:rPr>
        <w:t>综合分析国家平台线索在我市各板块分布情况的基础上，在各季度、各月及重点时段分别形成数据分析报告，全年共发布</w:t>
      </w:r>
      <w:r w:rsidRPr="007F3E3D">
        <w:rPr>
          <w:rFonts w:ascii="Times New Roman" w:eastAsia="方正仿宋_GBK" w:hAnsi="Times New Roman" w:cs="Times New Roman"/>
          <w:sz w:val="32"/>
          <w:szCs w:val="32"/>
        </w:rPr>
        <w:t>24</w:t>
      </w:r>
      <w:r w:rsidRPr="007F3E3D">
        <w:rPr>
          <w:rFonts w:ascii="Times New Roman" w:eastAsia="方正仿宋_GBK" w:hAnsi="Times New Roman" w:cs="Times New Roman"/>
          <w:sz w:val="32"/>
          <w:szCs w:val="32"/>
        </w:rPr>
        <w:t>期，为领导部署决策提供参考。</w:t>
      </w:r>
    </w:p>
    <w:p w14:paraId="3DF08858" w14:textId="77777777" w:rsidR="00D23263" w:rsidRPr="007F3E3D" w:rsidRDefault="00D23263" w:rsidP="00BA4BC8">
      <w:pPr>
        <w:overflowPunct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color w:val="000000" w:themeColor="text1"/>
          <w:sz w:val="32"/>
          <w:szCs w:val="32"/>
        </w:rPr>
        <w:t>（三）积极开展宣传服务引导。今年以来，</w:t>
      </w:r>
      <w:r w:rsidRPr="007F3E3D">
        <w:rPr>
          <w:rFonts w:ascii="Times New Roman" w:eastAsia="方正仿宋_GBK" w:hAnsi="Times New Roman" w:cs="Times New Roman"/>
          <w:sz w:val="32"/>
          <w:szCs w:val="32"/>
        </w:rPr>
        <w:t>以</w:t>
      </w:r>
      <w:r w:rsidRPr="007F3E3D">
        <w:rPr>
          <w:rFonts w:ascii="Times New Roman" w:eastAsia="方正仿宋_GBK" w:hAnsi="Times New Roman" w:cs="Times New Roman"/>
          <w:sz w:val="32"/>
          <w:szCs w:val="32"/>
        </w:rPr>
        <w:t>2024</w:t>
      </w:r>
      <w:r w:rsidRPr="007F3E3D">
        <w:rPr>
          <w:rFonts w:ascii="Times New Roman" w:eastAsia="方正仿宋_GBK" w:hAnsi="Times New Roman" w:cs="Times New Roman"/>
          <w:sz w:val="32"/>
          <w:szCs w:val="32"/>
        </w:rPr>
        <w:t>年</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春风</w:t>
      </w:r>
      <w:r w:rsidRPr="007F3E3D">
        <w:rPr>
          <w:rFonts w:ascii="Times New Roman" w:eastAsia="方正仿宋_GBK" w:hAnsi="Times New Roman" w:cs="Times New Roman"/>
          <w:sz w:val="32"/>
          <w:szCs w:val="32"/>
        </w:rPr>
        <w:lastRenderedPageBreak/>
        <w:t>行动</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专项活动为契机，持续开展劳动保障法制宣传；联合市</w:t>
      </w:r>
      <w:proofErr w:type="gramStart"/>
      <w:r w:rsidRPr="007F3E3D">
        <w:rPr>
          <w:rFonts w:ascii="Times New Roman" w:eastAsia="方正仿宋_GBK" w:hAnsi="Times New Roman" w:cs="Times New Roman"/>
          <w:sz w:val="32"/>
          <w:szCs w:val="32"/>
        </w:rPr>
        <w:t>司法局赴江宁</w:t>
      </w:r>
      <w:proofErr w:type="gramEnd"/>
      <w:r w:rsidRPr="007F3E3D">
        <w:rPr>
          <w:rFonts w:ascii="Times New Roman" w:eastAsia="方正仿宋_GBK" w:hAnsi="Times New Roman" w:cs="Times New Roman"/>
          <w:sz w:val="32"/>
          <w:szCs w:val="32"/>
        </w:rPr>
        <w:t>区开展第十八届</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农民工学法活动周</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活动，通过普法视频、法律咨询、猜谜答题、专题授课等形式阐释法言法语，增强劳动者学法的积极性和主动性；市</w:t>
      </w:r>
      <w:proofErr w:type="gramStart"/>
      <w:r w:rsidRPr="007F3E3D">
        <w:rPr>
          <w:rFonts w:ascii="Times New Roman" w:eastAsia="方正仿宋_GBK" w:hAnsi="Times New Roman" w:cs="Times New Roman"/>
          <w:sz w:val="32"/>
          <w:szCs w:val="32"/>
        </w:rPr>
        <w:t>治欠办</w:t>
      </w:r>
      <w:proofErr w:type="gramEnd"/>
      <w:r w:rsidRPr="007F3E3D">
        <w:rPr>
          <w:rFonts w:ascii="Times New Roman" w:eastAsia="方正仿宋_GBK" w:hAnsi="Times New Roman" w:cs="Times New Roman"/>
          <w:sz w:val="32"/>
          <w:szCs w:val="32"/>
        </w:rPr>
        <w:t>组织赴建</w:t>
      </w:r>
      <w:proofErr w:type="gramStart"/>
      <w:r w:rsidRPr="007F3E3D">
        <w:rPr>
          <w:rFonts w:ascii="Times New Roman" w:eastAsia="方正仿宋_GBK" w:hAnsi="Times New Roman" w:cs="Times New Roman"/>
          <w:sz w:val="32"/>
          <w:szCs w:val="32"/>
        </w:rPr>
        <w:t>邺</w:t>
      </w:r>
      <w:proofErr w:type="gramEnd"/>
      <w:r w:rsidRPr="007F3E3D">
        <w:rPr>
          <w:rFonts w:ascii="Times New Roman" w:eastAsia="方正仿宋_GBK" w:hAnsi="Times New Roman" w:cs="Times New Roman"/>
          <w:sz w:val="32"/>
          <w:szCs w:val="32"/>
        </w:rPr>
        <w:t>区莫愁湖社区、溧水</w:t>
      </w:r>
      <w:proofErr w:type="gramStart"/>
      <w:r w:rsidRPr="007F3E3D">
        <w:rPr>
          <w:rFonts w:ascii="Times New Roman" w:eastAsia="方正仿宋_GBK" w:hAnsi="Times New Roman" w:cs="Times New Roman"/>
          <w:sz w:val="32"/>
          <w:szCs w:val="32"/>
        </w:rPr>
        <w:t>区晶桥</w:t>
      </w:r>
      <w:proofErr w:type="gramEnd"/>
      <w:r w:rsidRPr="007F3E3D">
        <w:rPr>
          <w:rFonts w:ascii="Times New Roman" w:eastAsia="方正仿宋_GBK" w:hAnsi="Times New Roman" w:cs="Times New Roman"/>
          <w:sz w:val="32"/>
          <w:szCs w:val="32"/>
        </w:rPr>
        <w:t>社区等，宣讲劳动权益维护相关法律知识，并就工资支付、劳动合同签订与劳动纠纷预防等维权常见问题为群众做详细解答；按照《</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送法进企业</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工作方案》要求，分批在全市开展</w:t>
      </w:r>
      <w:r w:rsidRPr="007F3E3D">
        <w:rPr>
          <w:rFonts w:ascii="Times New Roman" w:eastAsia="方正仿宋_GBK" w:hAnsi="Times New Roman" w:cs="Times New Roman"/>
          <w:sz w:val="32"/>
          <w:szCs w:val="32"/>
        </w:rPr>
        <w:t>6</w:t>
      </w:r>
      <w:r w:rsidRPr="007F3E3D">
        <w:rPr>
          <w:rFonts w:ascii="Times New Roman" w:eastAsia="方正仿宋_GBK" w:hAnsi="Times New Roman" w:cs="Times New Roman"/>
          <w:sz w:val="32"/>
          <w:szCs w:val="32"/>
        </w:rPr>
        <w:t>场次</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送法助企</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活动，联合南京经开区局</w:t>
      </w:r>
      <w:proofErr w:type="gramStart"/>
      <w:r w:rsidRPr="007F3E3D">
        <w:rPr>
          <w:rFonts w:ascii="Times New Roman" w:eastAsia="方正仿宋_GBK" w:hAnsi="Times New Roman" w:cs="Times New Roman"/>
          <w:sz w:val="32"/>
          <w:szCs w:val="32"/>
        </w:rPr>
        <w:t>办规范</w:t>
      </w:r>
      <w:proofErr w:type="gramEnd"/>
      <w:r w:rsidRPr="007F3E3D">
        <w:rPr>
          <w:rFonts w:ascii="Times New Roman" w:eastAsia="方正仿宋_GBK" w:hAnsi="Times New Roman" w:cs="Times New Roman"/>
          <w:sz w:val="32"/>
          <w:szCs w:val="32"/>
        </w:rPr>
        <w:t>劳动用工劳动保障法律法规普法宣传培训会，助力</w:t>
      </w:r>
      <w:r w:rsidRPr="007F3E3D">
        <w:rPr>
          <w:rFonts w:ascii="Times New Roman" w:eastAsia="方正仿宋_GBK" w:hAnsi="Times New Roman" w:cs="Times New Roman"/>
          <w:sz w:val="32"/>
          <w:szCs w:val="32"/>
        </w:rPr>
        <w:t>130</w:t>
      </w:r>
      <w:r w:rsidRPr="007F3E3D">
        <w:rPr>
          <w:rFonts w:ascii="Times New Roman" w:eastAsia="方正仿宋_GBK" w:hAnsi="Times New Roman" w:cs="Times New Roman"/>
          <w:sz w:val="32"/>
          <w:szCs w:val="32"/>
        </w:rPr>
        <w:t>余家企业提供用工风险防范意识；</w:t>
      </w:r>
      <w:r w:rsidRPr="007F3E3D">
        <w:rPr>
          <w:rFonts w:ascii="Times New Roman" w:eastAsia="方正仿宋_GBK" w:hAnsi="Times New Roman" w:cs="Times New Roman"/>
          <w:sz w:val="32"/>
          <w:szCs w:val="32"/>
        </w:rPr>
        <w:t>7</w:t>
      </w:r>
      <w:r w:rsidRPr="007F3E3D">
        <w:rPr>
          <w:rFonts w:ascii="Times New Roman" w:eastAsia="方正仿宋_GBK" w:hAnsi="Times New Roman" w:cs="Times New Roman"/>
          <w:sz w:val="32"/>
          <w:szCs w:val="32"/>
        </w:rPr>
        <w:t>月，召开快递物流行业规范劳动用工警示约谈会，对国平台线索反映较多的</w:t>
      </w:r>
      <w:r w:rsidRPr="007F3E3D">
        <w:rPr>
          <w:rFonts w:ascii="Times New Roman" w:eastAsia="方正仿宋_GBK" w:hAnsi="Times New Roman" w:cs="Times New Roman"/>
          <w:sz w:val="32"/>
          <w:szCs w:val="32"/>
        </w:rPr>
        <w:t>20</w:t>
      </w:r>
      <w:r w:rsidRPr="007F3E3D">
        <w:rPr>
          <w:rFonts w:ascii="Times New Roman" w:eastAsia="方正仿宋_GBK" w:hAnsi="Times New Roman" w:cs="Times New Roman"/>
          <w:sz w:val="32"/>
          <w:szCs w:val="32"/>
        </w:rPr>
        <w:t>余家快递物流企业及相关合作人力资源服务公司开展集中约谈。此外，市</w:t>
      </w:r>
      <w:proofErr w:type="gramStart"/>
      <w:r w:rsidRPr="007F3E3D">
        <w:rPr>
          <w:rFonts w:ascii="Times New Roman" w:eastAsia="方正仿宋_GBK" w:hAnsi="Times New Roman" w:cs="Times New Roman"/>
          <w:sz w:val="32"/>
          <w:szCs w:val="32"/>
        </w:rPr>
        <w:t>人社局</w:t>
      </w:r>
      <w:proofErr w:type="gramEnd"/>
      <w:r w:rsidRPr="007F3E3D">
        <w:rPr>
          <w:rFonts w:ascii="Times New Roman" w:eastAsia="方正仿宋_GBK" w:hAnsi="Times New Roman" w:cs="Times New Roman"/>
          <w:sz w:val="32"/>
          <w:szCs w:val="32"/>
        </w:rPr>
        <w:t>联合市委宣传部、市法院、市建委、市检察院等按年度召开根治欠薪工作情况新闻发布会，通过正向宣传，向社会和公众传递传达我市根治欠薪的决心和意志。</w:t>
      </w:r>
    </w:p>
    <w:p w14:paraId="4FAB74CE" w14:textId="77777777" w:rsidR="00D23263" w:rsidRPr="007F3E3D" w:rsidRDefault="00D23263" w:rsidP="00BA4BC8">
      <w:pPr>
        <w:overflowPunct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（四）</w:t>
      </w:r>
      <w:proofErr w:type="gramStart"/>
      <w:r w:rsidRPr="007F3E3D">
        <w:rPr>
          <w:rFonts w:ascii="Times New Roman" w:eastAsia="方正仿宋_GBK" w:hAnsi="Times New Roman" w:cs="Times New Roman"/>
          <w:sz w:val="32"/>
          <w:szCs w:val="32"/>
        </w:rPr>
        <w:t>落细落实</w:t>
      </w:r>
      <w:proofErr w:type="gramEnd"/>
      <w:r w:rsidRPr="007F3E3D">
        <w:rPr>
          <w:rFonts w:ascii="Times New Roman" w:eastAsia="方正仿宋_GBK" w:hAnsi="Times New Roman" w:cs="Times New Roman"/>
          <w:sz w:val="32"/>
          <w:szCs w:val="32"/>
        </w:rPr>
        <w:t>各项长效制度。今年以来，我市紧抓欠薪源</w:t>
      </w:r>
      <w:r w:rsidRPr="007F3E3D">
        <w:rPr>
          <w:rFonts w:ascii="Times New Roman" w:eastAsia="方正仿宋_GBK" w:hAnsi="Times New Roman" w:cs="Times New Roman"/>
          <w:color w:val="000000" w:themeColor="text1"/>
          <w:sz w:val="32"/>
          <w:szCs w:val="32"/>
        </w:rPr>
        <w:t>头治理，接续开展根治欠薪四季行动，在</w:t>
      </w:r>
      <w:r w:rsidRPr="007F3E3D">
        <w:rPr>
          <w:rFonts w:ascii="Times New Roman" w:eastAsia="方正仿宋_GBK" w:hAnsi="Times New Roman" w:cs="Times New Roman"/>
          <w:color w:val="000000" w:themeColor="text1"/>
          <w:sz w:val="32"/>
          <w:szCs w:val="32"/>
        </w:rPr>
        <w:t>“</w:t>
      </w:r>
      <w:r w:rsidRPr="007F3E3D">
        <w:rPr>
          <w:rFonts w:ascii="Times New Roman" w:eastAsia="方正仿宋_GBK" w:hAnsi="Times New Roman" w:cs="Times New Roman"/>
          <w:color w:val="000000" w:themeColor="text1"/>
          <w:sz w:val="32"/>
          <w:szCs w:val="32"/>
        </w:rPr>
        <w:t>月结月清</w:t>
      </w:r>
      <w:r w:rsidRPr="007F3E3D">
        <w:rPr>
          <w:rFonts w:ascii="Times New Roman" w:eastAsia="方正仿宋_GBK" w:hAnsi="Times New Roman" w:cs="Times New Roman"/>
          <w:color w:val="000000" w:themeColor="text1"/>
          <w:sz w:val="32"/>
          <w:szCs w:val="32"/>
        </w:rPr>
        <w:t>”</w:t>
      </w:r>
      <w:r w:rsidRPr="007F3E3D">
        <w:rPr>
          <w:rFonts w:ascii="Times New Roman" w:eastAsia="方正仿宋_GBK" w:hAnsi="Times New Roman" w:cs="Times New Roman"/>
          <w:color w:val="000000" w:themeColor="text1"/>
          <w:sz w:val="32"/>
          <w:szCs w:val="32"/>
        </w:rPr>
        <w:t>春季专项行动、</w:t>
      </w:r>
      <w:r w:rsidRPr="007F3E3D">
        <w:rPr>
          <w:rFonts w:ascii="Times New Roman" w:eastAsia="方正仿宋_GBK" w:hAnsi="Times New Roman" w:cs="Times New Roman"/>
          <w:color w:val="000000" w:themeColor="text1"/>
          <w:sz w:val="32"/>
          <w:szCs w:val="32"/>
        </w:rPr>
        <w:t>“</w:t>
      </w:r>
      <w:r w:rsidRPr="007F3E3D">
        <w:rPr>
          <w:rFonts w:ascii="Times New Roman" w:eastAsia="方正仿宋_GBK" w:hAnsi="Times New Roman" w:cs="Times New Roman"/>
          <w:color w:val="000000" w:themeColor="text1"/>
          <w:sz w:val="32"/>
          <w:szCs w:val="32"/>
        </w:rPr>
        <w:t>护宁安薪</w:t>
      </w:r>
      <w:r w:rsidRPr="007F3E3D">
        <w:rPr>
          <w:rFonts w:ascii="Times New Roman" w:eastAsia="方正仿宋_GBK" w:hAnsi="Times New Roman" w:cs="Times New Roman"/>
          <w:color w:val="000000" w:themeColor="text1"/>
          <w:sz w:val="32"/>
          <w:szCs w:val="32"/>
        </w:rPr>
        <w:t>”</w:t>
      </w:r>
      <w:r w:rsidRPr="007F3E3D">
        <w:rPr>
          <w:rFonts w:ascii="Times New Roman" w:eastAsia="方正仿宋_GBK" w:hAnsi="Times New Roman" w:cs="Times New Roman"/>
          <w:color w:val="000000" w:themeColor="text1"/>
          <w:sz w:val="32"/>
          <w:szCs w:val="32"/>
        </w:rPr>
        <w:t>夏季专项行动中，通过对工资发放标准低于</w:t>
      </w:r>
      <w:r w:rsidRPr="007F3E3D">
        <w:rPr>
          <w:rFonts w:ascii="Times New Roman" w:eastAsia="方正仿宋_GBK" w:hAnsi="Times New Roman" w:cs="Times New Roman"/>
          <w:color w:val="000000" w:themeColor="text1"/>
          <w:sz w:val="32"/>
          <w:szCs w:val="32"/>
        </w:rPr>
        <w:t>80%</w:t>
      </w:r>
      <w:r w:rsidRPr="007F3E3D">
        <w:rPr>
          <w:rFonts w:ascii="Times New Roman" w:eastAsia="方正仿宋_GBK" w:hAnsi="Times New Roman" w:cs="Times New Roman"/>
          <w:color w:val="000000" w:themeColor="text1"/>
          <w:sz w:val="32"/>
          <w:szCs w:val="32"/>
        </w:rPr>
        <w:t>、未落实按月足额拨付人工费用以及未按要求落实工程款支付担保的项目专项检查，切实查清底数，促进制度落实；并坚持</w:t>
      </w:r>
      <w:r w:rsidRPr="007F3E3D">
        <w:rPr>
          <w:rFonts w:ascii="Times New Roman" w:eastAsia="方正仿宋_GBK" w:hAnsi="Times New Roman" w:cs="Times New Roman"/>
          <w:color w:val="000000" w:themeColor="text1"/>
          <w:sz w:val="32"/>
          <w:szCs w:val="32"/>
        </w:rPr>
        <w:t>“</w:t>
      </w:r>
      <w:r w:rsidRPr="007F3E3D">
        <w:rPr>
          <w:rFonts w:ascii="Times New Roman" w:eastAsia="方正仿宋_GBK" w:hAnsi="Times New Roman" w:cs="Times New Roman"/>
          <w:color w:val="000000" w:themeColor="text1"/>
          <w:sz w:val="32"/>
          <w:szCs w:val="32"/>
        </w:rPr>
        <w:t>边执法、边普法</w:t>
      </w:r>
      <w:r w:rsidRPr="007F3E3D">
        <w:rPr>
          <w:rFonts w:ascii="Times New Roman" w:eastAsia="方正仿宋_GBK" w:hAnsi="Times New Roman" w:cs="Times New Roman"/>
          <w:color w:val="000000" w:themeColor="text1"/>
          <w:sz w:val="32"/>
          <w:szCs w:val="32"/>
        </w:rPr>
        <w:t>”</w:t>
      </w:r>
      <w:r w:rsidRPr="007F3E3D">
        <w:rPr>
          <w:rFonts w:ascii="Times New Roman" w:eastAsia="方正仿宋_GBK" w:hAnsi="Times New Roman" w:cs="Times New Roman"/>
          <w:color w:val="000000" w:themeColor="text1"/>
          <w:sz w:val="32"/>
          <w:szCs w:val="32"/>
        </w:rPr>
        <w:t>，联合有关方面将服务指导寓于专项执法检查中，指导企业全面规范项目管理，建立工作台账，定人定责跟踪指导并限期整改到位，有效减轻年底集中支付压力</w:t>
      </w:r>
      <w:r w:rsidRPr="007F3E3D">
        <w:rPr>
          <w:rFonts w:ascii="Times New Roman" w:eastAsia="方正仿宋_GBK" w:hAnsi="Times New Roman" w:cs="Times New Roman"/>
          <w:sz w:val="32"/>
          <w:szCs w:val="32"/>
        </w:rPr>
        <w:t>；秋季行</w:t>
      </w:r>
      <w:r w:rsidRPr="007F3E3D">
        <w:rPr>
          <w:rFonts w:ascii="Times New Roman" w:eastAsia="方正仿宋_GBK" w:hAnsi="Times New Roman" w:cs="Times New Roman"/>
          <w:sz w:val="32"/>
          <w:szCs w:val="32"/>
        </w:rPr>
        <w:lastRenderedPageBreak/>
        <w:t>动中，</w:t>
      </w:r>
      <w:proofErr w:type="gramStart"/>
      <w:r w:rsidRPr="007F3E3D">
        <w:rPr>
          <w:rFonts w:ascii="Times New Roman" w:eastAsia="方正仿宋_GBK" w:hAnsi="Times New Roman" w:cs="Times New Roman"/>
          <w:sz w:val="32"/>
          <w:szCs w:val="32"/>
        </w:rPr>
        <w:t>瞄准涉欠舆情</w:t>
      </w:r>
      <w:proofErr w:type="gramEnd"/>
      <w:r w:rsidRPr="007F3E3D">
        <w:rPr>
          <w:rFonts w:ascii="Times New Roman" w:eastAsia="方正仿宋_GBK" w:hAnsi="Times New Roman" w:cs="Times New Roman"/>
          <w:sz w:val="32"/>
          <w:szCs w:val="32"/>
        </w:rPr>
        <w:t>线索及信访件，坚持源头排查</w:t>
      </w:r>
      <w:r w:rsidRPr="007F3E3D">
        <w:rPr>
          <w:rFonts w:ascii="Times New Roman" w:eastAsia="方正仿宋_GBK" w:hAnsi="Times New Roman" w:cs="Times New Roman"/>
          <w:color w:val="000000"/>
          <w:sz w:val="32"/>
          <w:szCs w:val="32"/>
        </w:rPr>
        <w:t>，从速妥处，将矛盾问题化解吸附，解决在点上</w:t>
      </w:r>
      <w:r w:rsidRPr="007F3E3D">
        <w:rPr>
          <w:rFonts w:ascii="Times New Roman" w:eastAsia="方正仿宋_GBK" w:hAnsi="Times New Roman" w:cs="Times New Roman"/>
          <w:sz w:val="32"/>
          <w:szCs w:val="32"/>
        </w:rPr>
        <w:t>。针对我局工资保证金制度的重新建构、工资保证金业务接收经办，市</w:t>
      </w:r>
      <w:proofErr w:type="gramStart"/>
      <w:r w:rsidRPr="007F3E3D">
        <w:rPr>
          <w:rFonts w:ascii="Times New Roman" w:eastAsia="方正仿宋_GBK" w:hAnsi="Times New Roman" w:cs="Times New Roman"/>
          <w:sz w:val="32"/>
          <w:szCs w:val="32"/>
        </w:rPr>
        <w:t>人社局</w:t>
      </w:r>
      <w:proofErr w:type="gramEnd"/>
      <w:r w:rsidRPr="007F3E3D">
        <w:rPr>
          <w:rFonts w:ascii="Times New Roman" w:eastAsia="方正仿宋_GBK" w:hAnsi="Times New Roman" w:cs="Times New Roman"/>
          <w:sz w:val="32"/>
          <w:szCs w:val="32"/>
        </w:rPr>
        <w:t>在市委市政府部署指导下，务实有效统筹做好职能划转工作事宜，一方面，经多轮会商研议，市</w:t>
      </w:r>
      <w:proofErr w:type="gramStart"/>
      <w:r w:rsidRPr="007F3E3D">
        <w:rPr>
          <w:rFonts w:ascii="Times New Roman" w:eastAsia="方正仿宋_GBK" w:hAnsi="Times New Roman" w:cs="Times New Roman"/>
          <w:sz w:val="32"/>
          <w:szCs w:val="32"/>
        </w:rPr>
        <w:t>人社局</w:t>
      </w:r>
      <w:proofErr w:type="gramEnd"/>
      <w:r w:rsidRPr="007F3E3D">
        <w:rPr>
          <w:rFonts w:ascii="Times New Roman" w:eastAsia="方正仿宋_GBK" w:hAnsi="Times New Roman" w:cs="Times New Roman"/>
          <w:sz w:val="32"/>
          <w:szCs w:val="32"/>
        </w:rPr>
        <w:t>与相关行业主管部门就全面移交总体原则达成了一致性意见；另一方面加强对工资保证金相关业务的学习掌握，建立健全工资保证金内控管理相关机制，高效率推进业务接收经办，实现全面有效监管。</w:t>
      </w:r>
    </w:p>
    <w:p w14:paraId="7FACDEB2" w14:textId="77777777" w:rsidR="00D23263" w:rsidRPr="007F3E3D" w:rsidRDefault="00D23263" w:rsidP="00BA4BC8">
      <w:pPr>
        <w:overflowPunct w:val="0"/>
        <w:spacing w:line="560" w:lineRule="exact"/>
        <w:ind w:firstLineChars="200" w:firstLine="640"/>
        <w:rPr>
          <w:rFonts w:ascii="Times New Roman" w:eastAsia="方正仿宋_GBK" w:hAnsi="Times New Roman" w:cs="Times New Roman"/>
          <w:color w:val="000000" w:themeColor="text1"/>
          <w:sz w:val="32"/>
          <w:szCs w:val="32"/>
        </w:rPr>
      </w:pPr>
      <w:r w:rsidRPr="007F3E3D">
        <w:rPr>
          <w:rFonts w:ascii="Times New Roman" w:eastAsia="方正仿宋_GBK" w:hAnsi="Times New Roman" w:cs="Times New Roman"/>
          <w:sz w:val="32"/>
          <w:szCs w:val="32"/>
        </w:rPr>
        <w:t>（五）严厉打击拒不支付犯罪。对于恶意欠薪犯罪行为，南京市</w:t>
      </w:r>
      <w:proofErr w:type="gramStart"/>
      <w:r w:rsidRPr="007F3E3D">
        <w:rPr>
          <w:rFonts w:ascii="Times New Roman" w:eastAsia="方正仿宋_GBK" w:hAnsi="Times New Roman" w:cs="Times New Roman"/>
          <w:sz w:val="32"/>
          <w:szCs w:val="32"/>
        </w:rPr>
        <w:t>人社部门</w:t>
      </w:r>
      <w:proofErr w:type="gramEnd"/>
      <w:r w:rsidRPr="007F3E3D">
        <w:rPr>
          <w:rFonts w:ascii="Times New Roman" w:eastAsia="方正仿宋_GBK" w:hAnsi="Times New Roman" w:cs="Times New Roman"/>
          <w:sz w:val="32"/>
          <w:szCs w:val="32"/>
        </w:rPr>
        <w:t>和公安机关始终保持</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零容忍</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态度，两部门深度协作配合，依法办理涉嫌拒不支付劳动报酬犯罪案件，严惩恶意欠薪犯罪行为，切实维护劳动者合法权益和社会公平正义。全年共向社会公布欠薪领域重大劳动保障违法行为</w:t>
      </w:r>
      <w:r w:rsidRPr="007F3E3D">
        <w:rPr>
          <w:rFonts w:ascii="Times New Roman" w:eastAsia="方正仿宋_GBK" w:hAnsi="Times New Roman" w:cs="Times New Roman"/>
          <w:sz w:val="32"/>
          <w:szCs w:val="32"/>
        </w:rPr>
        <w:t>28</w:t>
      </w:r>
      <w:r w:rsidRPr="007F3E3D">
        <w:rPr>
          <w:rFonts w:ascii="Times New Roman" w:eastAsia="方正仿宋_GBK" w:hAnsi="Times New Roman" w:cs="Times New Roman"/>
          <w:sz w:val="32"/>
          <w:szCs w:val="32"/>
        </w:rPr>
        <w:t>件，将</w:t>
      </w:r>
      <w:r w:rsidRPr="007F3E3D">
        <w:rPr>
          <w:rFonts w:ascii="Times New Roman" w:eastAsia="方正仿宋_GBK" w:hAnsi="Times New Roman" w:cs="Times New Roman"/>
          <w:sz w:val="32"/>
          <w:szCs w:val="32"/>
        </w:rPr>
        <w:t>6</w:t>
      </w:r>
      <w:r w:rsidRPr="007F3E3D">
        <w:rPr>
          <w:rFonts w:ascii="Times New Roman" w:eastAsia="方正仿宋_GBK" w:hAnsi="Times New Roman" w:cs="Times New Roman"/>
          <w:sz w:val="32"/>
          <w:szCs w:val="32"/>
        </w:rPr>
        <w:t>家单位或个人被列入失信联合惩戒名单，向公安移送拒不支付劳动报酬案件</w:t>
      </w:r>
      <w:r w:rsidRPr="007F3E3D">
        <w:rPr>
          <w:rFonts w:ascii="Times New Roman" w:eastAsia="方正仿宋_GBK" w:hAnsi="Times New Roman" w:cs="Times New Roman"/>
          <w:sz w:val="32"/>
          <w:szCs w:val="32"/>
        </w:rPr>
        <w:t>13</w:t>
      </w:r>
      <w:r w:rsidRPr="007F3E3D">
        <w:rPr>
          <w:rFonts w:ascii="Times New Roman" w:eastAsia="方正仿宋_GBK" w:hAnsi="Times New Roman" w:cs="Times New Roman"/>
          <w:sz w:val="32"/>
          <w:szCs w:val="32"/>
        </w:rPr>
        <w:t>件，同时在全省首创以</w:t>
      </w:r>
      <w:proofErr w:type="gramStart"/>
      <w:r w:rsidRPr="007F3E3D">
        <w:rPr>
          <w:rFonts w:ascii="Times New Roman" w:eastAsia="方正仿宋_GBK" w:hAnsi="Times New Roman" w:cs="Times New Roman"/>
          <w:sz w:val="32"/>
          <w:szCs w:val="32"/>
        </w:rPr>
        <w:t>治欠办</w:t>
      </w:r>
      <w:proofErr w:type="gramEnd"/>
      <w:r w:rsidRPr="007F3E3D">
        <w:rPr>
          <w:rFonts w:ascii="Times New Roman" w:eastAsia="方正仿宋_GBK" w:hAnsi="Times New Roman" w:cs="Times New Roman"/>
          <w:sz w:val="32"/>
          <w:szCs w:val="32"/>
        </w:rPr>
        <w:t>名义联合公安部门向全社会公布拒不支付劳动报酬</w:t>
      </w:r>
      <w:proofErr w:type="gramStart"/>
      <w:r w:rsidRPr="007F3E3D">
        <w:rPr>
          <w:rFonts w:ascii="Times New Roman" w:eastAsia="方正仿宋_GBK" w:hAnsi="Times New Roman" w:cs="Times New Roman"/>
          <w:sz w:val="32"/>
          <w:szCs w:val="32"/>
        </w:rPr>
        <w:t>罪典型</w:t>
      </w:r>
      <w:proofErr w:type="gramEnd"/>
      <w:r w:rsidRPr="007F3E3D">
        <w:rPr>
          <w:rFonts w:ascii="Times New Roman" w:eastAsia="方正仿宋_GBK" w:hAnsi="Times New Roman" w:cs="Times New Roman"/>
          <w:sz w:val="32"/>
          <w:szCs w:val="32"/>
        </w:rPr>
        <w:t>案例</w:t>
      </w:r>
      <w:r w:rsidRPr="007F3E3D">
        <w:rPr>
          <w:rFonts w:ascii="Times New Roman" w:eastAsia="方正仿宋_GBK" w:hAnsi="Times New Roman" w:cs="Times New Roman"/>
          <w:sz w:val="32"/>
          <w:szCs w:val="32"/>
        </w:rPr>
        <w:t>2</w:t>
      </w:r>
      <w:r w:rsidRPr="007F3E3D">
        <w:rPr>
          <w:rFonts w:ascii="Times New Roman" w:eastAsia="方正仿宋_GBK" w:hAnsi="Times New Roman" w:cs="Times New Roman"/>
          <w:sz w:val="32"/>
          <w:szCs w:val="32"/>
        </w:rPr>
        <w:t>起</w:t>
      </w:r>
      <w:r w:rsidRPr="007F3E3D">
        <w:rPr>
          <w:rFonts w:ascii="Times New Roman" w:eastAsia="方正仿宋_GBK" w:hAnsi="Times New Roman" w:cs="Times New Roman"/>
          <w:color w:val="000000" w:themeColor="text1"/>
          <w:sz w:val="32"/>
          <w:szCs w:val="32"/>
        </w:rPr>
        <w:t>，有效震慑有关企业违法欠薪行为；同时，不定时发布警示提醒：各类用工主体遵守劳动法律法规，按时足额支付劳动者劳动报酬是各类用工主体应尽的义务；拖欠劳动者工资，将面临</w:t>
      </w:r>
      <w:proofErr w:type="gramStart"/>
      <w:r w:rsidRPr="007F3E3D">
        <w:rPr>
          <w:rFonts w:ascii="Times New Roman" w:eastAsia="方正仿宋_GBK" w:hAnsi="Times New Roman" w:cs="Times New Roman"/>
          <w:color w:val="000000" w:themeColor="text1"/>
          <w:sz w:val="32"/>
          <w:szCs w:val="32"/>
        </w:rPr>
        <w:t>人社部门</w:t>
      </w:r>
      <w:proofErr w:type="gramEnd"/>
      <w:r w:rsidRPr="007F3E3D">
        <w:rPr>
          <w:rFonts w:ascii="Times New Roman" w:eastAsia="方正仿宋_GBK" w:hAnsi="Times New Roman" w:cs="Times New Roman"/>
          <w:color w:val="000000" w:themeColor="text1"/>
          <w:sz w:val="32"/>
          <w:szCs w:val="32"/>
        </w:rPr>
        <w:t>行政处理和行政处罚，恶意欠薪还可能被列入拖欠农民工工资失信联合惩戒对象名单和移送公安机关追究刑事责任。</w:t>
      </w:r>
    </w:p>
    <w:p w14:paraId="25E84708" w14:textId="77777777" w:rsidR="00D23263" w:rsidRPr="007F3E3D" w:rsidRDefault="00D23263" w:rsidP="00BA4BC8">
      <w:pPr>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color w:val="000000" w:themeColor="text1"/>
          <w:sz w:val="32"/>
          <w:szCs w:val="32"/>
        </w:rPr>
        <w:t>（六）全面做好迎考工</w:t>
      </w:r>
      <w:proofErr w:type="gramStart"/>
      <w:r w:rsidRPr="007F3E3D">
        <w:rPr>
          <w:rFonts w:ascii="Times New Roman" w:eastAsia="方正仿宋_GBK" w:hAnsi="Times New Roman" w:cs="Times New Roman"/>
          <w:color w:val="000000" w:themeColor="text1"/>
          <w:sz w:val="32"/>
          <w:szCs w:val="32"/>
        </w:rPr>
        <w:t>作准备</w:t>
      </w:r>
      <w:proofErr w:type="gramEnd"/>
      <w:r w:rsidRPr="007F3E3D">
        <w:rPr>
          <w:rFonts w:ascii="Times New Roman" w:eastAsia="方正仿宋_GBK" w:hAnsi="Times New Roman" w:cs="Times New Roman"/>
          <w:color w:val="000000" w:themeColor="text1"/>
          <w:sz w:val="32"/>
          <w:szCs w:val="32"/>
        </w:rPr>
        <w:t>。</w:t>
      </w:r>
      <w:r w:rsidRPr="007F3E3D">
        <w:rPr>
          <w:rFonts w:ascii="Times New Roman" w:eastAsia="方正仿宋_GBK" w:hAnsi="Times New Roman" w:cs="Times New Roman"/>
          <w:sz w:val="32"/>
          <w:szCs w:val="32"/>
        </w:rPr>
        <w:t>省对市保障农民工工资支付工作考核于</w:t>
      </w:r>
      <w:r w:rsidRPr="007F3E3D">
        <w:rPr>
          <w:rFonts w:ascii="Times New Roman" w:eastAsia="方正仿宋_GBK" w:hAnsi="Times New Roman" w:cs="Times New Roman"/>
          <w:sz w:val="32"/>
          <w:szCs w:val="32"/>
        </w:rPr>
        <w:t>10</w:t>
      </w:r>
      <w:r w:rsidRPr="007F3E3D">
        <w:rPr>
          <w:rFonts w:ascii="Times New Roman" w:eastAsia="方正仿宋_GBK" w:hAnsi="Times New Roman" w:cs="Times New Roman"/>
          <w:sz w:val="32"/>
          <w:szCs w:val="32"/>
        </w:rPr>
        <w:t>月开展，支队对</w:t>
      </w:r>
      <w:proofErr w:type="gramStart"/>
      <w:r w:rsidRPr="007F3E3D">
        <w:rPr>
          <w:rFonts w:ascii="Times New Roman" w:eastAsia="方正仿宋_GBK" w:hAnsi="Times New Roman" w:cs="Times New Roman"/>
          <w:sz w:val="32"/>
          <w:szCs w:val="32"/>
        </w:rPr>
        <w:t>标考核</w:t>
      </w:r>
      <w:proofErr w:type="gramEnd"/>
      <w:r w:rsidRPr="007F3E3D">
        <w:rPr>
          <w:rFonts w:ascii="Times New Roman" w:eastAsia="方正仿宋_GBK" w:hAnsi="Times New Roman" w:cs="Times New Roman"/>
          <w:sz w:val="32"/>
          <w:szCs w:val="32"/>
        </w:rPr>
        <w:t>时间节点，周密部署，全</w:t>
      </w:r>
      <w:r w:rsidRPr="007F3E3D">
        <w:rPr>
          <w:rFonts w:ascii="Times New Roman" w:eastAsia="方正仿宋_GBK" w:hAnsi="Times New Roman" w:cs="Times New Roman"/>
          <w:sz w:val="32"/>
          <w:szCs w:val="32"/>
        </w:rPr>
        <w:lastRenderedPageBreak/>
        <w:t>力做好南京代表江苏省迎接考核工作准备。一是拟制</w:t>
      </w:r>
      <w:proofErr w:type="gramStart"/>
      <w:r w:rsidRPr="007F3E3D">
        <w:rPr>
          <w:rFonts w:ascii="Times New Roman" w:eastAsia="方正仿宋_GBK" w:hAnsi="Times New Roman" w:cs="Times New Roman"/>
          <w:sz w:val="32"/>
          <w:szCs w:val="32"/>
        </w:rPr>
        <w:t>基础台</w:t>
      </w:r>
      <w:proofErr w:type="gramEnd"/>
      <w:r w:rsidRPr="007F3E3D">
        <w:rPr>
          <w:rFonts w:ascii="Times New Roman" w:eastAsia="方正仿宋_GBK" w:hAnsi="Times New Roman" w:cs="Times New Roman"/>
          <w:sz w:val="32"/>
          <w:szCs w:val="32"/>
        </w:rPr>
        <w:t>账，在进行自查评分，形成书面自查报告、自查表的基础上，拟制台账目录，对应制备</w:t>
      </w:r>
      <w:proofErr w:type="gramStart"/>
      <w:r w:rsidRPr="007F3E3D">
        <w:rPr>
          <w:rFonts w:ascii="Times New Roman" w:eastAsia="方正仿宋_GBK" w:hAnsi="Times New Roman" w:cs="Times New Roman"/>
          <w:sz w:val="32"/>
          <w:szCs w:val="32"/>
        </w:rPr>
        <w:t>相关台</w:t>
      </w:r>
      <w:proofErr w:type="gramEnd"/>
      <w:r w:rsidRPr="007F3E3D">
        <w:rPr>
          <w:rFonts w:ascii="Times New Roman" w:eastAsia="方正仿宋_GBK" w:hAnsi="Times New Roman" w:cs="Times New Roman"/>
          <w:sz w:val="32"/>
          <w:szCs w:val="32"/>
        </w:rPr>
        <w:t>账资料；同时驻点一线，会同各区指导</w:t>
      </w:r>
      <w:proofErr w:type="gramStart"/>
      <w:r w:rsidRPr="007F3E3D">
        <w:rPr>
          <w:rFonts w:ascii="Times New Roman" w:eastAsia="方正仿宋_GBK" w:hAnsi="Times New Roman" w:cs="Times New Roman"/>
          <w:sz w:val="32"/>
          <w:szCs w:val="32"/>
        </w:rPr>
        <w:t>项目工地台账</w:t>
      </w:r>
      <w:proofErr w:type="gramEnd"/>
      <w:r w:rsidRPr="007F3E3D">
        <w:rPr>
          <w:rFonts w:ascii="Times New Roman" w:eastAsia="方正仿宋_GBK" w:hAnsi="Times New Roman" w:cs="Times New Roman"/>
          <w:sz w:val="32"/>
          <w:szCs w:val="32"/>
        </w:rPr>
        <w:t>制备、问题整改、隐患排查，确保实地核查项目合格迎检；二是开展工作会商，</w:t>
      </w:r>
      <w:r w:rsidRPr="007F3E3D">
        <w:rPr>
          <w:rFonts w:ascii="Times New Roman" w:eastAsia="方正仿宋_GBK" w:hAnsi="Times New Roman" w:cs="Times New Roman"/>
          <w:sz w:val="32"/>
          <w:szCs w:val="32"/>
        </w:rPr>
        <w:t>9</w:t>
      </w:r>
      <w:r w:rsidRPr="007F3E3D">
        <w:rPr>
          <w:rFonts w:ascii="Times New Roman" w:eastAsia="方正仿宋_GBK" w:hAnsi="Times New Roman" w:cs="Times New Roman"/>
          <w:sz w:val="32"/>
          <w:szCs w:val="32"/>
        </w:rPr>
        <w:t>月</w:t>
      </w:r>
      <w:r w:rsidRPr="007F3E3D">
        <w:rPr>
          <w:rFonts w:ascii="Times New Roman" w:eastAsia="方正仿宋_GBK" w:hAnsi="Times New Roman" w:cs="Times New Roman"/>
          <w:sz w:val="32"/>
          <w:szCs w:val="32"/>
        </w:rPr>
        <w:t>9</w:t>
      </w:r>
      <w:r w:rsidRPr="007F3E3D">
        <w:rPr>
          <w:rFonts w:ascii="Times New Roman" w:eastAsia="方正仿宋_GBK" w:hAnsi="Times New Roman" w:cs="Times New Roman"/>
          <w:sz w:val="32"/>
          <w:szCs w:val="32"/>
        </w:rPr>
        <w:t>日，由分管领导带队赴市建委</w:t>
      </w:r>
      <w:proofErr w:type="gramStart"/>
      <w:r w:rsidRPr="007F3E3D">
        <w:rPr>
          <w:rFonts w:ascii="Times New Roman" w:eastAsia="方正仿宋_GBK" w:hAnsi="Times New Roman" w:cs="Times New Roman"/>
          <w:sz w:val="32"/>
          <w:szCs w:val="32"/>
        </w:rPr>
        <w:t>就涉工资</w:t>
      </w:r>
      <w:proofErr w:type="gramEnd"/>
      <w:r w:rsidRPr="007F3E3D">
        <w:rPr>
          <w:rFonts w:ascii="Times New Roman" w:eastAsia="方正仿宋_GBK" w:hAnsi="Times New Roman" w:cs="Times New Roman"/>
          <w:sz w:val="32"/>
          <w:szCs w:val="32"/>
        </w:rPr>
        <w:t>保证金、</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双交办</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、行政约谈重点项目、联合开展双随机</w:t>
      </w:r>
      <w:proofErr w:type="gramStart"/>
      <w:r w:rsidRPr="007F3E3D">
        <w:rPr>
          <w:rFonts w:ascii="Times New Roman" w:eastAsia="方正仿宋_GBK" w:hAnsi="Times New Roman" w:cs="Times New Roman"/>
          <w:sz w:val="32"/>
          <w:szCs w:val="32"/>
        </w:rPr>
        <w:t>一</w:t>
      </w:r>
      <w:proofErr w:type="gramEnd"/>
      <w:r w:rsidRPr="007F3E3D">
        <w:rPr>
          <w:rFonts w:ascii="Times New Roman" w:eastAsia="方正仿宋_GBK" w:hAnsi="Times New Roman" w:cs="Times New Roman"/>
          <w:sz w:val="32"/>
          <w:szCs w:val="32"/>
        </w:rPr>
        <w:t>公开检查等迎考事宜开展会商，加紧加快示范工地的打造升级；三是开展隐患排查，重点汇总梳理我市政府、国企投资项目情况，并</w:t>
      </w:r>
      <w:proofErr w:type="gramStart"/>
      <w:r w:rsidRPr="007F3E3D">
        <w:rPr>
          <w:rFonts w:ascii="Times New Roman" w:eastAsia="方正仿宋_GBK" w:hAnsi="Times New Roman" w:cs="Times New Roman"/>
          <w:sz w:val="32"/>
          <w:szCs w:val="32"/>
        </w:rPr>
        <w:t>确定省</w:t>
      </w:r>
      <w:proofErr w:type="gramEnd"/>
      <w:r w:rsidRPr="007F3E3D">
        <w:rPr>
          <w:rFonts w:ascii="Times New Roman" w:eastAsia="方正仿宋_GBK" w:hAnsi="Times New Roman" w:cs="Times New Roman"/>
          <w:sz w:val="32"/>
          <w:szCs w:val="32"/>
        </w:rPr>
        <w:t>对市考核第三方评估项目报送省厅监察局；</w:t>
      </w:r>
      <w:r w:rsidRPr="007F3E3D">
        <w:rPr>
          <w:rFonts w:ascii="Times New Roman" w:eastAsia="方正仿宋_GBK" w:hAnsi="Times New Roman" w:cs="Times New Roman"/>
          <w:sz w:val="32"/>
          <w:szCs w:val="32"/>
        </w:rPr>
        <w:t>9</w:t>
      </w:r>
      <w:r w:rsidRPr="007F3E3D">
        <w:rPr>
          <w:rFonts w:ascii="Times New Roman" w:eastAsia="方正仿宋_GBK" w:hAnsi="Times New Roman" w:cs="Times New Roman"/>
          <w:sz w:val="32"/>
          <w:szCs w:val="32"/>
        </w:rPr>
        <w:t>月下旬，就全市工地项目开展风险隐患摸排检查，进一步夯实各项制度基础，对于发现问题，督促限时整改到位。</w:t>
      </w:r>
    </w:p>
    <w:p w14:paraId="5AF9B4D4" w14:textId="77777777" w:rsidR="00D23263" w:rsidRPr="007F3E3D" w:rsidRDefault="00D23263" w:rsidP="00BA4BC8">
      <w:pPr>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（七）开展维护劳动权益检查。</w:t>
      </w:r>
      <w:r w:rsidRPr="007F3E3D">
        <w:rPr>
          <w:rFonts w:ascii="Times New Roman" w:eastAsia="方正仿宋_GBK" w:hAnsi="Times New Roman" w:cs="Times New Roman"/>
          <w:sz w:val="32"/>
          <w:szCs w:val="32"/>
        </w:rPr>
        <w:t>7</w:t>
      </w:r>
      <w:r w:rsidRPr="007F3E3D">
        <w:rPr>
          <w:rFonts w:ascii="Times New Roman" w:eastAsia="方正仿宋_GBK" w:hAnsi="Times New Roman" w:cs="Times New Roman"/>
          <w:sz w:val="32"/>
          <w:szCs w:val="32"/>
        </w:rPr>
        <w:t>月</w:t>
      </w:r>
      <w:r w:rsidRPr="007F3E3D">
        <w:rPr>
          <w:rFonts w:ascii="Times New Roman" w:eastAsia="方正仿宋_GBK" w:hAnsi="Times New Roman" w:cs="Times New Roman"/>
          <w:sz w:val="32"/>
          <w:szCs w:val="32"/>
        </w:rPr>
        <w:t>-9</w:t>
      </w:r>
      <w:r w:rsidRPr="007F3E3D">
        <w:rPr>
          <w:rFonts w:ascii="Times New Roman" w:eastAsia="方正仿宋_GBK" w:hAnsi="Times New Roman" w:cs="Times New Roman"/>
          <w:sz w:val="32"/>
          <w:szCs w:val="32"/>
        </w:rPr>
        <w:t>月，我市遭遇多轮高温天气，为保障广大劳动者的健康安全及合法权益，市</w:t>
      </w:r>
      <w:proofErr w:type="gramStart"/>
      <w:r w:rsidRPr="007F3E3D">
        <w:rPr>
          <w:rFonts w:ascii="Times New Roman" w:eastAsia="方正仿宋_GBK" w:hAnsi="Times New Roman" w:cs="Times New Roman"/>
          <w:sz w:val="32"/>
          <w:szCs w:val="32"/>
        </w:rPr>
        <w:t>人社局打响</w:t>
      </w:r>
      <w:proofErr w:type="gramEnd"/>
      <w:r w:rsidRPr="007F3E3D">
        <w:rPr>
          <w:rFonts w:ascii="Times New Roman" w:eastAsia="方正仿宋_GBK" w:hAnsi="Times New Roman" w:cs="Times New Roman"/>
          <w:sz w:val="32"/>
          <w:szCs w:val="32"/>
        </w:rPr>
        <w:t>劳动者权益</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清凉保卫战</w:t>
      </w:r>
      <w:r w:rsidRPr="007F3E3D">
        <w:rPr>
          <w:rFonts w:ascii="Times New Roman" w:eastAsia="方正仿宋_GBK" w:hAnsi="Times New Roman" w:cs="Times New Roman"/>
          <w:sz w:val="32"/>
          <w:szCs w:val="32"/>
        </w:rPr>
        <w:t>”</w:t>
      </w:r>
      <w:r w:rsidRPr="007F3E3D">
        <w:rPr>
          <w:rFonts w:ascii="Times New Roman" w:eastAsia="方正仿宋_GBK" w:hAnsi="Times New Roman" w:cs="Times New Roman"/>
          <w:sz w:val="32"/>
          <w:szCs w:val="32"/>
        </w:rPr>
        <w:t>，启动高温劳动用工专项执法。市</w:t>
      </w:r>
      <w:proofErr w:type="gramStart"/>
      <w:r w:rsidRPr="007F3E3D">
        <w:rPr>
          <w:rFonts w:ascii="Times New Roman" w:eastAsia="方正仿宋_GBK" w:hAnsi="Times New Roman" w:cs="Times New Roman"/>
          <w:sz w:val="32"/>
          <w:szCs w:val="32"/>
        </w:rPr>
        <w:t>人社局</w:t>
      </w:r>
      <w:proofErr w:type="gramEnd"/>
      <w:r w:rsidRPr="007F3E3D">
        <w:rPr>
          <w:rFonts w:ascii="Times New Roman" w:eastAsia="方正仿宋_GBK" w:hAnsi="Times New Roman" w:cs="Times New Roman"/>
          <w:sz w:val="32"/>
          <w:szCs w:val="32"/>
        </w:rPr>
        <w:t>发布《高温天气劳动者权益维护指南》，就用人单位未按规定发放高温津贴等问题，提醒劳动者可扫描欠薪维</w:t>
      </w:r>
      <w:proofErr w:type="gramStart"/>
      <w:r w:rsidRPr="007F3E3D">
        <w:rPr>
          <w:rFonts w:ascii="Times New Roman" w:eastAsia="方正仿宋_GBK" w:hAnsi="Times New Roman" w:cs="Times New Roman"/>
          <w:sz w:val="32"/>
          <w:szCs w:val="32"/>
        </w:rPr>
        <w:t>权二维码反映</w:t>
      </w:r>
      <w:proofErr w:type="gramEnd"/>
      <w:r w:rsidRPr="007F3E3D">
        <w:rPr>
          <w:rFonts w:ascii="Times New Roman" w:eastAsia="方正仿宋_GBK" w:hAnsi="Times New Roman" w:cs="Times New Roman"/>
          <w:sz w:val="32"/>
          <w:szCs w:val="32"/>
        </w:rPr>
        <w:t>问题，也可以向劳动保障监察部门举报投诉，或依法申请调解、仲裁、提起诉讼。市</w:t>
      </w:r>
      <w:proofErr w:type="gramStart"/>
      <w:r w:rsidRPr="007F3E3D">
        <w:rPr>
          <w:rFonts w:ascii="Times New Roman" w:eastAsia="方正仿宋_GBK" w:hAnsi="Times New Roman" w:cs="Times New Roman"/>
          <w:sz w:val="32"/>
          <w:szCs w:val="32"/>
        </w:rPr>
        <w:t>人社局</w:t>
      </w:r>
      <w:proofErr w:type="gramEnd"/>
      <w:r w:rsidRPr="007F3E3D">
        <w:rPr>
          <w:rFonts w:ascii="Times New Roman" w:eastAsia="方正仿宋_GBK" w:hAnsi="Times New Roman" w:cs="Times New Roman"/>
          <w:sz w:val="32"/>
          <w:szCs w:val="32"/>
        </w:rPr>
        <w:t>党组书记、局长孙爱军指出：施工企业要严格落实高温天气户外作业规定和防暑降温措施，合理安排劳动者在高温天气下的户外工作时间；市、区人社部门要做好高温待遇保障等工作，切实维护劳动者合法权益。高温期间，市</w:t>
      </w:r>
      <w:proofErr w:type="gramStart"/>
      <w:r w:rsidRPr="007F3E3D">
        <w:rPr>
          <w:rFonts w:ascii="Times New Roman" w:eastAsia="方正仿宋_GBK" w:hAnsi="Times New Roman" w:cs="Times New Roman"/>
          <w:sz w:val="32"/>
          <w:szCs w:val="32"/>
        </w:rPr>
        <w:t>人社局</w:t>
      </w:r>
      <w:proofErr w:type="gramEnd"/>
      <w:r w:rsidRPr="007F3E3D">
        <w:rPr>
          <w:rFonts w:ascii="Times New Roman" w:eastAsia="方正仿宋_GBK" w:hAnsi="Times New Roman" w:cs="Times New Roman"/>
          <w:sz w:val="32"/>
          <w:szCs w:val="32"/>
        </w:rPr>
        <w:t>分别赴建</w:t>
      </w:r>
      <w:proofErr w:type="gramStart"/>
      <w:r w:rsidRPr="007F3E3D">
        <w:rPr>
          <w:rFonts w:ascii="Times New Roman" w:eastAsia="方正仿宋_GBK" w:hAnsi="Times New Roman" w:cs="Times New Roman"/>
          <w:sz w:val="32"/>
          <w:szCs w:val="32"/>
        </w:rPr>
        <w:t>邺</w:t>
      </w:r>
      <w:proofErr w:type="gramEnd"/>
      <w:r w:rsidRPr="007F3E3D">
        <w:rPr>
          <w:rFonts w:ascii="Times New Roman" w:eastAsia="方正仿宋_GBK" w:hAnsi="Times New Roman" w:cs="Times New Roman"/>
          <w:sz w:val="32"/>
          <w:szCs w:val="32"/>
        </w:rPr>
        <w:t>区江心洲街道长江（夹江）防汛点位、秦淮区门</w:t>
      </w:r>
      <w:proofErr w:type="gramStart"/>
      <w:r w:rsidRPr="007F3E3D">
        <w:rPr>
          <w:rFonts w:ascii="Times New Roman" w:eastAsia="方正仿宋_GBK" w:hAnsi="Times New Roman" w:cs="Times New Roman"/>
          <w:sz w:val="32"/>
          <w:szCs w:val="32"/>
        </w:rPr>
        <w:t>西数字</w:t>
      </w:r>
      <w:proofErr w:type="gramEnd"/>
      <w:r w:rsidRPr="007F3E3D">
        <w:rPr>
          <w:rFonts w:ascii="Times New Roman" w:eastAsia="方正仿宋_GBK" w:hAnsi="Times New Roman" w:cs="Times New Roman"/>
          <w:sz w:val="32"/>
          <w:szCs w:val="32"/>
        </w:rPr>
        <w:t>生活街区等多家项目施工工地慰问奋战在</w:t>
      </w:r>
      <w:r w:rsidRPr="007F3E3D">
        <w:rPr>
          <w:rFonts w:ascii="Times New Roman" w:eastAsia="方正仿宋_GBK" w:hAnsi="Times New Roman" w:cs="Times New Roman"/>
          <w:sz w:val="32"/>
          <w:szCs w:val="32"/>
        </w:rPr>
        <w:lastRenderedPageBreak/>
        <w:t>一线的工作人员，并发放防暑降温礼包，叮嘱农民工兄弟要做好个人防护，确保自身安全。</w:t>
      </w:r>
    </w:p>
    <w:p w14:paraId="389B0853" w14:textId="77777777" w:rsidR="00D23263" w:rsidRPr="007F3E3D" w:rsidRDefault="00D23263" w:rsidP="00BA4BC8">
      <w:pPr>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（八）针对重点时段发布提醒。针对</w:t>
      </w:r>
      <w:r w:rsidRPr="007F3E3D">
        <w:rPr>
          <w:rFonts w:ascii="Times New Roman" w:eastAsia="方正仿宋_GBK" w:hAnsi="Times New Roman" w:cs="Times New Roman"/>
          <w:color w:val="000000"/>
          <w:sz w:val="32"/>
          <w:szCs w:val="32"/>
        </w:rPr>
        <w:t>暑期毕业生求职就业高峰期，支队拟制发布《劳动者求职、签约、实习要注意防范风险提示》，郑重提醒现阶段劳动者要提高自我保护意识，注意防范相关风险。风险提示告示分别从警惕招聘陷阱、提高劳动合同订立意识、提高实习权益维护意识三方面着手，针对性的介绍了当前存在的职业招聘陷阱类型、签订劳动合同的重要性以及维护自身劳动权益的应知应晓。针对中秋、</w:t>
      </w:r>
      <w:r w:rsidRPr="007F3E3D">
        <w:rPr>
          <w:rFonts w:ascii="Times New Roman" w:eastAsia="方正仿宋_GBK" w:hAnsi="Times New Roman" w:cs="Times New Roman"/>
          <w:bCs/>
          <w:sz w:val="32"/>
          <w:szCs w:val="32"/>
        </w:rPr>
        <w:t>国庆等节庆时段，根据省、市政府领导及市局有关指示精神，向各区国庆期间治理欠薪和值班备勤工作发布提示：紧盯在手的重点</w:t>
      </w:r>
      <w:proofErr w:type="gramStart"/>
      <w:r w:rsidRPr="007F3E3D">
        <w:rPr>
          <w:rFonts w:ascii="Times New Roman" w:eastAsia="方正仿宋_GBK" w:hAnsi="Times New Roman" w:cs="Times New Roman"/>
          <w:bCs/>
          <w:sz w:val="32"/>
          <w:szCs w:val="32"/>
        </w:rPr>
        <w:t>涉稳欠薪案</w:t>
      </w:r>
      <w:proofErr w:type="gramEnd"/>
      <w:r w:rsidRPr="007F3E3D">
        <w:rPr>
          <w:rFonts w:ascii="Times New Roman" w:eastAsia="方正仿宋_GBK" w:hAnsi="Times New Roman" w:cs="Times New Roman"/>
          <w:bCs/>
          <w:sz w:val="32"/>
          <w:szCs w:val="32"/>
        </w:rPr>
        <w:t>事件，努力做好化解销号；畅通投诉举报途径，确保各区公布的劳动保障监察投诉电话畅通，做到有诉必接，迅速核处，给举报人有效回应；落实值班备勤，值班人员严禁擅离职守，务必到岗到位，履职尽责；强化应急处置，遇有突发欠薪事件、重大舆情或重要紧急情况，采取有力措施快速处置并按规定时限和程序及时上报。</w:t>
      </w:r>
    </w:p>
    <w:p w14:paraId="2E9B33CB" w14:textId="77777777" w:rsidR="00C91B72" w:rsidRPr="007F3E3D" w:rsidRDefault="00D23263" w:rsidP="00BA4BC8">
      <w:pPr>
        <w:spacing w:line="560" w:lineRule="exact"/>
        <w:ind w:firstLineChars="200" w:firstLine="640"/>
        <w:rPr>
          <w:rFonts w:ascii="Times New Roman" w:eastAsia="方正仿宋_GBK" w:hAnsi="Times New Roman" w:cs="Times New Roman"/>
          <w:color w:val="000000" w:themeColor="text1"/>
          <w:sz w:val="32"/>
          <w:szCs w:val="32"/>
        </w:rPr>
      </w:pPr>
      <w:r w:rsidRPr="007F3E3D">
        <w:rPr>
          <w:rFonts w:ascii="Times New Roman" w:eastAsia="方正仿宋_GBK" w:hAnsi="Times New Roman" w:cs="Times New Roman"/>
          <w:color w:val="000000" w:themeColor="text1"/>
          <w:sz w:val="32"/>
          <w:szCs w:val="32"/>
        </w:rPr>
        <w:t>支队在治理欠薪工作中狠抓实效、强抓落实，取得了一系列优异成绩。</w:t>
      </w:r>
      <w:r w:rsidRPr="007F3E3D">
        <w:rPr>
          <w:rFonts w:ascii="Times New Roman" w:eastAsia="方正仿宋_GBK" w:hAnsi="Times New Roman" w:cs="Times New Roman"/>
          <w:color w:val="000000" w:themeColor="text1"/>
          <w:sz w:val="32"/>
          <w:szCs w:val="32"/>
        </w:rPr>
        <w:t>3</w:t>
      </w:r>
      <w:r w:rsidRPr="007F3E3D">
        <w:rPr>
          <w:rFonts w:ascii="Times New Roman" w:eastAsia="方正仿宋_GBK" w:hAnsi="Times New Roman" w:cs="Times New Roman"/>
          <w:color w:val="000000" w:themeColor="text1"/>
          <w:sz w:val="32"/>
          <w:szCs w:val="32"/>
        </w:rPr>
        <w:t>月，省根治拖欠农民工工资工作领导小组通报</w:t>
      </w:r>
      <w:r w:rsidRPr="007F3E3D">
        <w:rPr>
          <w:rFonts w:ascii="Times New Roman" w:eastAsia="方正仿宋_GBK" w:hAnsi="Times New Roman" w:cs="Times New Roman"/>
          <w:color w:val="000000" w:themeColor="text1"/>
          <w:sz w:val="32"/>
          <w:szCs w:val="32"/>
        </w:rPr>
        <w:t>2023</w:t>
      </w:r>
      <w:r w:rsidRPr="007F3E3D">
        <w:rPr>
          <w:rFonts w:ascii="Times New Roman" w:eastAsia="方正仿宋_GBK" w:hAnsi="Times New Roman" w:cs="Times New Roman"/>
          <w:color w:val="000000" w:themeColor="text1"/>
          <w:sz w:val="32"/>
          <w:szCs w:val="32"/>
        </w:rPr>
        <w:t>年开展的</w:t>
      </w:r>
      <w:r w:rsidRPr="007F3E3D">
        <w:rPr>
          <w:rFonts w:ascii="Times New Roman" w:eastAsia="方正仿宋_GBK" w:hAnsi="Times New Roman" w:cs="Times New Roman"/>
          <w:color w:val="000000" w:themeColor="text1"/>
          <w:sz w:val="32"/>
          <w:szCs w:val="32"/>
        </w:rPr>
        <w:t>2022</w:t>
      </w:r>
      <w:r w:rsidRPr="007F3E3D">
        <w:rPr>
          <w:rFonts w:ascii="Times New Roman" w:eastAsia="方正仿宋_GBK" w:hAnsi="Times New Roman" w:cs="Times New Roman"/>
          <w:color w:val="000000" w:themeColor="text1"/>
          <w:sz w:val="32"/>
          <w:szCs w:val="32"/>
        </w:rPr>
        <w:t>年度保障农民工工资支付</w:t>
      </w:r>
      <w:proofErr w:type="gramStart"/>
      <w:r w:rsidRPr="007F3E3D">
        <w:rPr>
          <w:rFonts w:ascii="Times New Roman" w:eastAsia="方正仿宋_GBK" w:hAnsi="Times New Roman" w:cs="Times New Roman"/>
          <w:color w:val="000000" w:themeColor="text1"/>
          <w:sz w:val="32"/>
          <w:szCs w:val="32"/>
        </w:rPr>
        <w:t>工作省</w:t>
      </w:r>
      <w:proofErr w:type="gramEnd"/>
      <w:r w:rsidRPr="007F3E3D">
        <w:rPr>
          <w:rFonts w:ascii="Times New Roman" w:eastAsia="方正仿宋_GBK" w:hAnsi="Times New Roman" w:cs="Times New Roman"/>
          <w:color w:val="000000" w:themeColor="text1"/>
          <w:sz w:val="32"/>
          <w:szCs w:val="32"/>
        </w:rPr>
        <w:t>对市考核结果，南京市为</w:t>
      </w:r>
      <w:r w:rsidRPr="007F3E3D">
        <w:rPr>
          <w:rFonts w:ascii="Times New Roman" w:eastAsia="方正仿宋_GBK" w:hAnsi="Times New Roman" w:cs="Times New Roman"/>
          <w:color w:val="000000" w:themeColor="text1"/>
          <w:sz w:val="32"/>
          <w:szCs w:val="32"/>
        </w:rPr>
        <w:t>A</w:t>
      </w:r>
      <w:r w:rsidRPr="007F3E3D">
        <w:rPr>
          <w:rFonts w:ascii="Times New Roman" w:eastAsia="方正仿宋_GBK" w:hAnsi="Times New Roman" w:cs="Times New Roman"/>
          <w:color w:val="000000" w:themeColor="text1"/>
          <w:sz w:val="32"/>
          <w:szCs w:val="32"/>
        </w:rPr>
        <w:t>级等次，稳居全省第一方阵，圆满完成市委市政府</w:t>
      </w:r>
      <w:r w:rsidRPr="007F3E3D">
        <w:rPr>
          <w:rFonts w:ascii="Times New Roman" w:eastAsia="方正仿宋_GBK" w:hAnsi="Times New Roman" w:cs="Times New Roman"/>
          <w:color w:val="000000" w:themeColor="text1"/>
          <w:sz w:val="32"/>
          <w:szCs w:val="32"/>
        </w:rPr>
        <w:t>2023</w:t>
      </w:r>
      <w:r w:rsidRPr="007F3E3D">
        <w:rPr>
          <w:rFonts w:ascii="Times New Roman" w:eastAsia="方正仿宋_GBK" w:hAnsi="Times New Roman" w:cs="Times New Roman"/>
          <w:color w:val="000000" w:themeColor="text1"/>
          <w:sz w:val="32"/>
          <w:szCs w:val="32"/>
        </w:rPr>
        <w:t>年所确定的创</w:t>
      </w:r>
      <w:r w:rsidRPr="007F3E3D">
        <w:rPr>
          <w:rFonts w:ascii="Times New Roman" w:eastAsia="方正仿宋_GBK" w:hAnsi="Times New Roman" w:cs="Times New Roman"/>
          <w:color w:val="000000" w:themeColor="text1"/>
          <w:sz w:val="32"/>
          <w:szCs w:val="32"/>
        </w:rPr>
        <w:t>A</w:t>
      </w:r>
      <w:r w:rsidRPr="007F3E3D">
        <w:rPr>
          <w:rFonts w:ascii="Times New Roman" w:eastAsia="方正仿宋_GBK" w:hAnsi="Times New Roman" w:cs="Times New Roman"/>
          <w:color w:val="000000" w:themeColor="text1"/>
          <w:sz w:val="32"/>
          <w:szCs w:val="32"/>
        </w:rPr>
        <w:t>、夺</w:t>
      </w:r>
      <w:r w:rsidRPr="007F3E3D">
        <w:rPr>
          <w:rFonts w:ascii="Times New Roman" w:eastAsia="方正仿宋_GBK" w:hAnsi="Times New Roman" w:cs="Times New Roman"/>
          <w:color w:val="000000" w:themeColor="text1"/>
          <w:sz w:val="32"/>
          <w:szCs w:val="32"/>
        </w:rPr>
        <w:t>“</w:t>
      </w:r>
      <w:r w:rsidRPr="007F3E3D">
        <w:rPr>
          <w:rFonts w:ascii="Times New Roman" w:eastAsia="方正仿宋_GBK" w:hAnsi="Times New Roman" w:cs="Times New Roman"/>
          <w:color w:val="000000" w:themeColor="text1"/>
          <w:sz w:val="32"/>
          <w:szCs w:val="32"/>
        </w:rPr>
        <w:t>六连冠</w:t>
      </w:r>
      <w:r w:rsidRPr="007F3E3D">
        <w:rPr>
          <w:rFonts w:ascii="Times New Roman" w:eastAsia="方正仿宋_GBK" w:hAnsi="Times New Roman" w:cs="Times New Roman"/>
          <w:color w:val="000000" w:themeColor="text1"/>
          <w:sz w:val="32"/>
          <w:szCs w:val="32"/>
        </w:rPr>
        <w:t>”</w:t>
      </w:r>
      <w:r w:rsidRPr="007F3E3D">
        <w:rPr>
          <w:rFonts w:ascii="Times New Roman" w:eastAsia="方正仿宋_GBK" w:hAnsi="Times New Roman" w:cs="Times New Roman"/>
          <w:color w:val="000000" w:themeColor="text1"/>
          <w:sz w:val="32"/>
          <w:szCs w:val="32"/>
        </w:rPr>
        <w:t>工作目标；</w:t>
      </w:r>
      <w:r w:rsidRPr="007F3E3D">
        <w:rPr>
          <w:rFonts w:ascii="Times New Roman" w:eastAsia="方正仿宋_GBK" w:hAnsi="Times New Roman" w:cs="Times New Roman"/>
          <w:color w:val="000000" w:themeColor="text1"/>
          <w:sz w:val="32"/>
          <w:szCs w:val="32"/>
        </w:rPr>
        <w:t>4</w:t>
      </w:r>
      <w:r w:rsidRPr="007F3E3D">
        <w:rPr>
          <w:rFonts w:ascii="Times New Roman" w:eastAsia="方正仿宋_GBK" w:hAnsi="Times New Roman" w:cs="Times New Roman"/>
          <w:color w:val="000000" w:themeColor="text1"/>
          <w:sz w:val="32"/>
          <w:szCs w:val="32"/>
        </w:rPr>
        <w:t>月，监察局（支队）被市委市政府表彰为</w:t>
      </w:r>
      <w:r w:rsidRPr="007F3E3D">
        <w:rPr>
          <w:rFonts w:ascii="Times New Roman" w:eastAsia="方正仿宋_GBK" w:hAnsi="Times New Roman" w:cs="Times New Roman"/>
          <w:color w:val="000000" w:themeColor="text1"/>
          <w:sz w:val="32"/>
          <w:szCs w:val="32"/>
        </w:rPr>
        <w:t>2023</w:t>
      </w:r>
      <w:r w:rsidRPr="007F3E3D">
        <w:rPr>
          <w:rFonts w:ascii="Times New Roman" w:eastAsia="方正仿宋_GBK" w:hAnsi="Times New Roman" w:cs="Times New Roman"/>
          <w:color w:val="000000" w:themeColor="text1"/>
          <w:sz w:val="32"/>
          <w:szCs w:val="32"/>
        </w:rPr>
        <w:t>年度机关作风和行业作风建设先</w:t>
      </w:r>
      <w:r w:rsidRPr="007F3E3D">
        <w:rPr>
          <w:rFonts w:ascii="Times New Roman" w:eastAsia="方正仿宋_GBK" w:hAnsi="Times New Roman" w:cs="Times New Roman"/>
          <w:color w:val="000000" w:themeColor="text1"/>
          <w:sz w:val="32"/>
          <w:szCs w:val="32"/>
        </w:rPr>
        <w:lastRenderedPageBreak/>
        <w:t>进集体。</w:t>
      </w:r>
      <w:r w:rsidRPr="007F3E3D">
        <w:rPr>
          <w:rFonts w:ascii="Times New Roman" w:eastAsia="方正仿宋_GBK" w:hAnsi="Times New Roman" w:cs="Times New Roman"/>
          <w:color w:val="000000" w:themeColor="text1"/>
          <w:sz w:val="32"/>
          <w:szCs w:val="32"/>
        </w:rPr>
        <w:t>12</w:t>
      </w:r>
      <w:r w:rsidRPr="007F3E3D">
        <w:rPr>
          <w:rFonts w:ascii="Times New Roman" w:eastAsia="方正仿宋_GBK" w:hAnsi="Times New Roman" w:cs="Times New Roman"/>
          <w:color w:val="000000" w:themeColor="text1"/>
          <w:sz w:val="32"/>
          <w:szCs w:val="32"/>
        </w:rPr>
        <w:t>月</w:t>
      </w:r>
      <w:r w:rsidRPr="007F3E3D">
        <w:rPr>
          <w:rFonts w:ascii="Times New Roman" w:eastAsia="方正仿宋_GBK" w:hAnsi="Times New Roman" w:cs="Times New Roman"/>
          <w:color w:val="000000" w:themeColor="text1"/>
          <w:sz w:val="32"/>
          <w:szCs w:val="32"/>
        </w:rPr>
        <w:t>30</w:t>
      </w:r>
      <w:r w:rsidRPr="007F3E3D">
        <w:rPr>
          <w:rFonts w:ascii="Times New Roman" w:eastAsia="方正仿宋_GBK" w:hAnsi="Times New Roman" w:cs="Times New Roman"/>
          <w:color w:val="000000" w:themeColor="text1"/>
          <w:sz w:val="32"/>
          <w:szCs w:val="32"/>
        </w:rPr>
        <w:t>日，省对市</w:t>
      </w:r>
      <w:r w:rsidRPr="007F3E3D">
        <w:rPr>
          <w:rFonts w:ascii="Times New Roman" w:eastAsia="方正仿宋_GBK" w:hAnsi="Times New Roman" w:cs="Times New Roman"/>
          <w:color w:val="000000" w:themeColor="text1"/>
          <w:sz w:val="32"/>
          <w:szCs w:val="32"/>
        </w:rPr>
        <w:t>2023</w:t>
      </w:r>
      <w:r w:rsidRPr="007F3E3D">
        <w:rPr>
          <w:rFonts w:ascii="Times New Roman" w:eastAsia="方正仿宋_GBK" w:hAnsi="Times New Roman" w:cs="Times New Roman"/>
          <w:color w:val="000000" w:themeColor="text1"/>
          <w:sz w:val="32"/>
          <w:szCs w:val="32"/>
        </w:rPr>
        <w:t>年度保障农民工工资支付工作考核结果通报，我市再获考核</w:t>
      </w:r>
      <w:r w:rsidRPr="007F3E3D">
        <w:rPr>
          <w:rFonts w:ascii="Times New Roman" w:eastAsia="方正仿宋_GBK" w:hAnsi="Times New Roman" w:cs="Times New Roman"/>
          <w:color w:val="000000" w:themeColor="text1"/>
          <w:sz w:val="32"/>
          <w:szCs w:val="32"/>
        </w:rPr>
        <w:t>A</w:t>
      </w:r>
      <w:r w:rsidRPr="007F3E3D">
        <w:rPr>
          <w:rFonts w:ascii="Times New Roman" w:eastAsia="方正仿宋_GBK" w:hAnsi="Times New Roman" w:cs="Times New Roman"/>
          <w:color w:val="000000" w:themeColor="text1"/>
          <w:sz w:val="32"/>
          <w:szCs w:val="32"/>
        </w:rPr>
        <w:t>等次，实现该项考核</w:t>
      </w:r>
      <w:r w:rsidRPr="007F3E3D">
        <w:rPr>
          <w:rFonts w:ascii="Times New Roman" w:eastAsia="方正仿宋_GBK" w:hAnsi="Times New Roman" w:cs="Times New Roman"/>
          <w:color w:val="000000" w:themeColor="text1"/>
          <w:sz w:val="32"/>
          <w:szCs w:val="32"/>
        </w:rPr>
        <w:t>“</w:t>
      </w:r>
      <w:r w:rsidRPr="007F3E3D">
        <w:rPr>
          <w:rFonts w:ascii="Times New Roman" w:eastAsia="方正仿宋_GBK" w:hAnsi="Times New Roman" w:cs="Times New Roman"/>
          <w:color w:val="000000" w:themeColor="text1"/>
          <w:sz w:val="32"/>
          <w:szCs w:val="32"/>
        </w:rPr>
        <w:t>七连冠</w:t>
      </w:r>
      <w:r w:rsidRPr="007F3E3D">
        <w:rPr>
          <w:rFonts w:ascii="Times New Roman" w:eastAsia="方正仿宋_GBK" w:hAnsi="Times New Roman" w:cs="Times New Roman"/>
          <w:color w:val="000000" w:themeColor="text1"/>
          <w:sz w:val="32"/>
          <w:szCs w:val="32"/>
        </w:rPr>
        <w:t>”</w:t>
      </w:r>
      <w:r w:rsidRPr="007F3E3D">
        <w:rPr>
          <w:rFonts w:ascii="Times New Roman" w:eastAsia="方正仿宋_GBK" w:hAnsi="Times New Roman" w:cs="Times New Roman"/>
          <w:color w:val="000000" w:themeColor="text1"/>
          <w:sz w:val="32"/>
          <w:szCs w:val="32"/>
        </w:rPr>
        <w:t>。</w:t>
      </w:r>
    </w:p>
    <w:p w14:paraId="131EABD8" w14:textId="77777777" w:rsidR="003F4F9C" w:rsidRPr="007F3E3D" w:rsidRDefault="00945254" w:rsidP="00BA4BC8">
      <w:pPr>
        <w:adjustRightInd w:val="0"/>
        <w:snapToGrid w:val="0"/>
        <w:spacing w:line="560" w:lineRule="exact"/>
        <w:ind w:firstLine="640"/>
        <w:rPr>
          <w:rFonts w:ascii="Times New Roman" w:eastAsia="方正黑体_GBK" w:hAnsi="Times New Roman" w:cs="Times New Roman"/>
          <w:kern w:val="0"/>
          <w:sz w:val="32"/>
          <w:szCs w:val="32"/>
        </w:rPr>
      </w:pPr>
      <w:r w:rsidRPr="007F3E3D">
        <w:rPr>
          <w:rFonts w:ascii="Times New Roman" w:eastAsia="方正黑体_GBK" w:hAnsi="Times New Roman" w:cs="Times New Roman"/>
          <w:kern w:val="0"/>
          <w:sz w:val="32"/>
          <w:szCs w:val="32"/>
        </w:rPr>
        <w:t>四、存在问题及原因分析</w:t>
      </w:r>
    </w:p>
    <w:p w14:paraId="1AB340AF" w14:textId="77777777" w:rsidR="00D23263" w:rsidRPr="007F3E3D" w:rsidRDefault="00945254" w:rsidP="00BA4BC8">
      <w:pPr>
        <w:overflowPunct w:val="0"/>
        <w:spacing w:line="560" w:lineRule="exact"/>
        <w:ind w:firstLineChars="200" w:firstLine="640"/>
        <w:rPr>
          <w:rFonts w:ascii="Times New Roman" w:eastAsia="方正仿宋_GBK" w:hAnsi="Times New Roman" w:cs="Times New Roman"/>
          <w:color w:val="000000" w:themeColor="text1"/>
          <w:sz w:val="32"/>
          <w:szCs w:val="32"/>
        </w:rPr>
      </w:pPr>
      <w:bookmarkStart w:id="2" w:name="_Hlk123493890"/>
      <w:r w:rsidRPr="007F3E3D">
        <w:rPr>
          <w:rFonts w:ascii="Times New Roman" w:eastAsia="方正仿宋_GBK" w:hAnsi="Times New Roman" w:cs="Times New Roman"/>
          <w:color w:val="000000" w:themeColor="text1"/>
          <w:sz w:val="32"/>
          <w:szCs w:val="32"/>
        </w:rPr>
        <w:t>（一）</w:t>
      </w:r>
      <w:r w:rsidR="00D23263" w:rsidRPr="007F3E3D">
        <w:rPr>
          <w:rFonts w:ascii="Times New Roman" w:eastAsia="方正仿宋_GBK" w:hAnsi="Times New Roman" w:cs="Times New Roman"/>
          <w:sz w:val="32"/>
          <w:szCs w:val="32"/>
        </w:rPr>
        <w:t>外部环境变化带来的不利影响增多，国内有效需求不足，部分行业企业生产经营出现困难，治理欠薪形势日趋复杂。</w:t>
      </w:r>
      <w:r w:rsidR="00D23263" w:rsidRPr="007F3E3D">
        <w:rPr>
          <w:rFonts w:ascii="Times New Roman" w:eastAsia="方正仿宋_GBK" w:hAnsi="Times New Roman" w:cs="Times New Roman"/>
          <w:color w:val="000000" w:themeColor="text1"/>
          <w:sz w:val="32"/>
          <w:szCs w:val="32"/>
        </w:rPr>
        <w:t xml:space="preserve"> </w:t>
      </w:r>
    </w:p>
    <w:bookmarkEnd w:id="2"/>
    <w:p w14:paraId="69C52A6D" w14:textId="77777777" w:rsidR="003F4F9C" w:rsidRPr="007F3E3D" w:rsidRDefault="00945254" w:rsidP="00BA4BC8">
      <w:pPr>
        <w:pStyle w:val="a4"/>
        <w:adjustRightInd w:val="0"/>
        <w:snapToGrid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（二）单位内部</w:t>
      </w:r>
      <w:r w:rsidR="006F22CB" w:rsidRPr="007F3E3D">
        <w:rPr>
          <w:rFonts w:ascii="Times New Roman" w:eastAsia="方正仿宋_GBK" w:hAnsi="Times New Roman" w:cs="Times New Roman"/>
          <w:sz w:val="32"/>
          <w:szCs w:val="32"/>
        </w:rPr>
        <w:t>绩效</w:t>
      </w:r>
      <w:r w:rsidRPr="007F3E3D">
        <w:rPr>
          <w:rFonts w:ascii="Times New Roman" w:eastAsia="方正仿宋_GBK" w:hAnsi="Times New Roman" w:cs="Times New Roman"/>
          <w:sz w:val="32"/>
          <w:szCs w:val="32"/>
        </w:rPr>
        <w:t>管理有待加强</w:t>
      </w:r>
    </w:p>
    <w:p w14:paraId="4BF981EC" w14:textId="77777777" w:rsidR="003F4F9C" w:rsidRPr="007F3E3D" w:rsidRDefault="00945254" w:rsidP="00BA4BC8">
      <w:pPr>
        <w:pStyle w:val="a4"/>
        <w:adjustRightInd w:val="0"/>
        <w:snapToGrid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一是</w:t>
      </w:r>
      <w:r w:rsidR="00FC7C89" w:rsidRPr="007F3E3D">
        <w:rPr>
          <w:rFonts w:ascii="Times New Roman" w:eastAsia="方正仿宋_GBK" w:hAnsi="Times New Roman" w:cs="Times New Roman"/>
          <w:sz w:val="32"/>
          <w:szCs w:val="32"/>
        </w:rPr>
        <w:t>人员参与度低，部分职工对绩效目标理解不清</w:t>
      </w:r>
      <w:r w:rsidR="006F22CB" w:rsidRPr="007F3E3D">
        <w:rPr>
          <w:rFonts w:ascii="Times New Roman" w:eastAsia="方正仿宋_GBK" w:hAnsi="Times New Roman" w:cs="Times New Roman"/>
          <w:sz w:val="32"/>
          <w:szCs w:val="32"/>
        </w:rPr>
        <w:t>，被动应付评价</w:t>
      </w:r>
      <w:r w:rsidRPr="007F3E3D">
        <w:rPr>
          <w:rFonts w:ascii="Times New Roman" w:eastAsia="方正仿宋_GBK" w:hAnsi="Times New Roman" w:cs="Times New Roman"/>
          <w:sz w:val="32"/>
          <w:szCs w:val="32"/>
        </w:rPr>
        <w:t>。</w:t>
      </w:r>
      <w:r w:rsidR="006F22CB" w:rsidRPr="007F3E3D">
        <w:rPr>
          <w:rFonts w:ascii="Times New Roman" w:eastAsia="方正仿宋_GBK" w:hAnsi="Times New Roman" w:cs="Times New Roman"/>
          <w:sz w:val="32"/>
          <w:szCs w:val="32"/>
        </w:rPr>
        <w:t>二是缺乏整改闭环，对自评中发现的问题未制定整改方案。</w:t>
      </w:r>
    </w:p>
    <w:p w14:paraId="3DFA0AE8" w14:textId="77777777" w:rsidR="003F4F9C" w:rsidRPr="007F3E3D" w:rsidRDefault="00945254" w:rsidP="00BA4BC8">
      <w:pPr>
        <w:adjustRightInd w:val="0"/>
        <w:snapToGrid w:val="0"/>
        <w:spacing w:line="560" w:lineRule="exact"/>
        <w:ind w:firstLineChars="200" w:firstLine="640"/>
        <w:rPr>
          <w:rFonts w:ascii="Times New Roman" w:eastAsia="方正黑体_GBK" w:hAnsi="Times New Roman" w:cs="Times New Roman"/>
          <w:sz w:val="32"/>
          <w:szCs w:val="32"/>
        </w:rPr>
      </w:pPr>
      <w:r w:rsidRPr="007F3E3D">
        <w:rPr>
          <w:rFonts w:ascii="Times New Roman" w:eastAsia="方正黑体_GBK" w:hAnsi="Times New Roman" w:cs="Times New Roman"/>
          <w:sz w:val="32"/>
          <w:szCs w:val="32"/>
        </w:rPr>
        <w:t>五、有关建议</w:t>
      </w:r>
    </w:p>
    <w:p w14:paraId="3C814DC2"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进一步健全单位内部控制制度体系，</w:t>
      </w:r>
      <w:r w:rsidR="006F22CB" w:rsidRPr="007F3E3D">
        <w:rPr>
          <w:rFonts w:ascii="Times New Roman" w:eastAsia="方正仿宋_GBK" w:hAnsi="Times New Roman" w:cs="Times New Roman"/>
          <w:sz w:val="32"/>
          <w:szCs w:val="32"/>
        </w:rPr>
        <w:t>加强内部绩效管理</w:t>
      </w:r>
      <w:r w:rsidRPr="007F3E3D">
        <w:rPr>
          <w:rFonts w:ascii="Times New Roman" w:eastAsia="方正仿宋_GBK" w:hAnsi="Times New Roman" w:cs="Times New Roman"/>
          <w:sz w:val="32"/>
          <w:szCs w:val="32"/>
        </w:rPr>
        <w:t>。一方面明确相关人员的责任、权利、义务，</w:t>
      </w:r>
      <w:r w:rsidR="006F22CB" w:rsidRPr="007F3E3D">
        <w:rPr>
          <w:rFonts w:ascii="Times New Roman" w:eastAsia="方正仿宋_GBK" w:hAnsi="Times New Roman" w:cs="Times New Roman"/>
          <w:sz w:val="32"/>
          <w:szCs w:val="32"/>
        </w:rPr>
        <w:t>通过开展培训、让基层参与指标设计等措施，增强对绩效管理的认同感</w:t>
      </w:r>
      <w:r w:rsidRPr="007F3E3D">
        <w:rPr>
          <w:rFonts w:ascii="Times New Roman" w:eastAsia="方正仿宋_GBK" w:hAnsi="Times New Roman" w:cs="Times New Roman"/>
          <w:sz w:val="32"/>
          <w:szCs w:val="32"/>
        </w:rPr>
        <w:t>。另一方面</w:t>
      </w:r>
      <w:r w:rsidR="006F22CB" w:rsidRPr="007F3E3D">
        <w:rPr>
          <w:rFonts w:ascii="Times New Roman" w:eastAsia="方正仿宋_GBK" w:hAnsi="Times New Roman" w:cs="Times New Roman"/>
          <w:sz w:val="32"/>
          <w:szCs w:val="32"/>
        </w:rPr>
        <w:t>将问题清单与下年度工作计划相结合，限期整改并跟踪复查</w:t>
      </w:r>
      <w:r w:rsidRPr="007F3E3D">
        <w:rPr>
          <w:rFonts w:ascii="Times New Roman" w:eastAsia="方正仿宋_GBK" w:hAnsi="Times New Roman" w:cs="Times New Roman"/>
          <w:sz w:val="32"/>
          <w:szCs w:val="32"/>
        </w:rPr>
        <w:t>。</w:t>
      </w:r>
    </w:p>
    <w:p w14:paraId="4790DF65" w14:textId="77777777" w:rsidR="003F4F9C" w:rsidRPr="007F3E3D" w:rsidRDefault="00945254" w:rsidP="00BA4BC8">
      <w:pPr>
        <w:adjustRightInd w:val="0"/>
        <w:snapToGrid w:val="0"/>
        <w:spacing w:line="560" w:lineRule="exact"/>
        <w:ind w:firstLineChars="200" w:firstLine="640"/>
        <w:rPr>
          <w:rFonts w:ascii="Times New Roman" w:eastAsia="方正黑体_GBK" w:hAnsi="Times New Roman" w:cs="Times New Roman"/>
          <w:sz w:val="32"/>
          <w:szCs w:val="32"/>
        </w:rPr>
      </w:pPr>
      <w:r w:rsidRPr="007F3E3D">
        <w:rPr>
          <w:rFonts w:ascii="Times New Roman" w:eastAsia="方正黑体_GBK" w:hAnsi="Times New Roman" w:cs="Times New Roman"/>
          <w:sz w:val="32"/>
          <w:szCs w:val="32"/>
        </w:rPr>
        <w:t>六、评价工作开展情况及其他需说明的情况</w:t>
      </w:r>
    </w:p>
    <w:p w14:paraId="1BD71051" w14:textId="77777777" w:rsidR="003F4F9C" w:rsidRPr="007F3E3D" w:rsidRDefault="00945254" w:rsidP="00BA4BC8">
      <w:pPr>
        <w:adjustRightInd w:val="0"/>
        <w:snapToGrid w:val="0"/>
        <w:spacing w:line="560" w:lineRule="exact"/>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 xml:space="preserve">    </w:t>
      </w:r>
      <w:r w:rsidRPr="007F3E3D">
        <w:rPr>
          <w:rFonts w:ascii="Times New Roman" w:eastAsia="方正仿宋_GBK" w:hAnsi="Times New Roman" w:cs="Times New Roman"/>
          <w:sz w:val="32"/>
          <w:szCs w:val="32"/>
        </w:rPr>
        <w:t>（一）</w:t>
      </w:r>
      <w:proofErr w:type="gramStart"/>
      <w:r w:rsidRPr="007F3E3D">
        <w:rPr>
          <w:rFonts w:ascii="Times New Roman" w:eastAsia="方正仿宋_GBK" w:hAnsi="Times New Roman" w:cs="Times New Roman"/>
          <w:sz w:val="32"/>
          <w:szCs w:val="32"/>
        </w:rPr>
        <w:t>自评价</w:t>
      </w:r>
      <w:proofErr w:type="gramEnd"/>
      <w:r w:rsidRPr="007F3E3D">
        <w:rPr>
          <w:rFonts w:ascii="Times New Roman" w:eastAsia="方正仿宋_GBK" w:hAnsi="Times New Roman" w:cs="Times New Roman"/>
          <w:sz w:val="32"/>
          <w:szCs w:val="32"/>
        </w:rPr>
        <w:t>工作开展情况</w:t>
      </w:r>
    </w:p>
    <w:p w14:paraId="2499B91C" w14:textId="77777777" w:rsidR="003F4F9C" w:rsidRPr="007F3E3D" w:rsidRDefault="00945254" w:rsidP="00BA4BC8">
      <w:pPr>
        <w:adjustRightInd w:val="0"/>
        <w:snapToGrid w:val="0"/>
        <w:spacing w:line="560" w:lineRule="exact"/>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 xml:space="preserve">    1. </w:t>
      </w:r>
      <w:proofErr w:type="gramStart"/>
      <w:r w:rsidRPr="007F3E3D">
        <w:rPr>
          <w:rFonts w:ascii="Times New Roman" w:eastAsia="方正仿宋_GBK" w:hAnsi="Times New Roman" w:cs="Times New Roman"/>
          <w:sz w:val="32"/>
          <w:szCs w:val="32"/>
        </w:rPr>
        <w:t>自评价</w:t>
      </w:r>
      <w:proofErr w:type="gramEnd"/>
      <w:r w:rsidRPr="007F3E3D">
        <w:rPr>
          <w:rFonts w:ascii="Times New Roman" w:eastAsia="方正仿宋_GBK" w:hAnsi="Times New Roman" w:cs="Times New Roman"/>
          <w:sz w:val="32"/>
          <w:szCs w:val="32"/>
        </w:rPr>
        <w:t>基本情况</w:t>
      </w:r>
    </w:p>
    <w:p w14:paraId="385F3E2A" w14:textId="77777777" w:rsidR="003F4F9C" w:rsidRPr="007F3E3D" w:rsidRDefault="00945254" w:rsidP="00BA4BC8">
      <w:pPr>
        <w:adjustRightInd w:val="0"/>
        <w:snapToGrid w:val="0"/>
        <w:spacing w:line="560" w:lineRule="exact"/>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 xml:space="preserve">    </w:t>
      </w:r>
      <w:r w:rsidRPr="007F3E3D">
        <w:rPr>
          <w:rFonts w:ascii="Times New Roman" w:eastAsia="方正仿宋_GBK" w:hAnsi="Times New Roman" w:cs="Times New Roman"/>
          <w:sz w:val="32"/>
          <w:szCs w:val="32"/>
        </w:rPr>
        <w:t>本次绩效</w:t>
      </w:r>
      <w:proofErr w:type="gramStart"/>
      <w:r w:rsidRPr="007F3E3D">
        <w:rPr>
          <w:rFonts w:ascii="Times New Roman" w:eastAsia="方正仿宋_GBK" w:hAnsi="Times New Roman" w:cs="Times New Roman"/>
          <w:sz w:val="32"/>
          <w:szCs w:val="32"/>
        </w:rPr>
        <w:t>自评价</w:t>
      </w:r>
      <w:proofErr w:type="gramEnd"/>
      <w:r w:rsidRPr="007F3E3D">
        <w:rPr>
          <w:rFonts w:ascii="Times New Roman" w:eastAsia="方正仿宋_GBK" w:hAnsi="Times New Roman" w:cs="Times New Roman"/>
          <w:sz w:val="32"/>
          <w:szCs w:val="32"/>
        </w:rPr>
        <w:t>对象是</w:t>
      </w:r>
      <w:r w:rsidRPr="007F3E3D">
        <w:rPr>
          <w:rFonts w:ascii="Times New Roman" w:eastAsia="方正仿宋_GBK" w:hAnsi="Times New Roman" w:cs="Times New Roman"/>
          <w:sz w:val="32"/>
          <w:szCs w:val="32"/>
        </w:rPr>
        <w:t>202</w:t>
      </w:r>
      <w:r w:rsidR="00696FE1" w:rsidRPr="007F3E3D">
        <w:rPr>
          <w:rFonts w:ascii="Times New Roman" w:eastAsia="方正仿宋_GBK" w:hAnsi="Times New Roman" w:cs="Times New Roman"/>
          <w:sz w:val="32"/>
          <w:szCs w:val="32"/>
        </w:rPr>
        <w:t>4</w:t>
      </w:r>
      <w:r w:rsidRPr="007F3E3D">
        <w:rPr>
          <w:rFonts w:ascii="Times New Roman" w:eastAsia="方正仿宋_GBK" w:hAnsi="Times New Roman" w:cs="Times New Roman"/>
          <w:sz w:val="32"/>
          <w:szCs w:val="32"/>
        </w:rPr>
        <w:t>年度本单位部门整体预算绩效。目的是通过开展部门整体履职绩效自评价，促进部门提升部门预算绩效管理水平，保障部门更好地履行职责。评价坚持科学规范、客观公正的原则。</w:t>
      </w:r>
    </w:p>
    <w:p w14:paraId="38E0A6AD" w14:textId="77777777" w:rsidR="003F4F9C" w:rsidRPr="007F3E3D" w:rsidRDefault="00945254" w:rsidP="00BA4BC8">
      <w:pPr>
        <w:adjustRightInd w:val="0"/>
        <w:snapToGrid w:val="0"/>
        <w:spacing w:line="560" w:lineRule="exact"/>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 xml:space="preserve">    </w:t>
      </w:r>
      <w:r w:rsidRPr="007F3E3D">
        <w:rPr>
          <w:rFonts w:ascii="Times New Roman" w:eastAsia="方正仿宋_GBK" w:hAnsi="Times New Roman" w:cs="Times New Roman"/>
          <w:sz w:val="32"/>
          <w:szCs w:val="32"/>
        </w:rPr>
        <w:t>绩效评价指标体系由部门决策、过程、履职、效益、</w:t>
      </w:r>
      <w:proofErr w:type="gramStart"/>
      <w:r w:rsidRPr="007F3E3D">
        <w:rPr>
          <w:rFonts w:ascii="Times New Roman" w:eastAsia="方正仿宋_GBK" w:hAnsi="Times New Roman" w:cs="Times New Roman"/>
          <w:sz w:val="32"/>
          <w:szCs w:val="32"/>
        </w:rPr>
        <w:t>满意度</w:t>
      </w:r>
      <w:r w:rsidRPr="007F3E3D">
        <w:rPr>
          <w:rFonts w:ascii="Times New Roman" w:eastAsia="方正仿宋_GBK" w:hAnsi="Times New Roman" w:cs="Times New Roman"/>
          <w:sz w:val="32"/>
          <w:szCs w:val="32"/>
        </w:rPr>
        <w:lastRenderedPageBreak/>
        <w:t>五部分</w:t>
      </w:r>
      <w:proofErr w:type="gramEnd"/>
      <w:r w:rsidRPr="007F3E3D">
        <w:rPr>
          <w:rFonts w:ascii="Times New Roman" w:eastAsia="方正仿宋_GBK" w:hAnsi="Times New Roman" w:cs="Times New Roman"/>
          <w:sz w:val="32"/>
          <w:szCs w:val="32"/>
        </w:rPr>
        <w:t>组成。</w:t>
      </w:r>
    </w:p>
    <w:p w14:paraId="1D671763" w14:textId="77777777" w:rsidR="003F4F9C" w:rsidRPr="007F3E3D" w:rsidRDefault="00945254" w:rsidP="00BA4BC8">
      <w:pPr>
        <w:adjustRightInd w:val="0"/>
        <w:snapToGrid w:val="0"/>
        <w:spacing w:line="560" w:lineRule="exact"/>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 xml:space="preserve">    2. </w:t>
      </w:r>
      <w:proofErr w:type="gramStart"/>
      <w:r w:rsidRPr="007F3E3D">
        <w:rPr>
          <w:rFonts w:ascii="Times New Roman" w:eastAsia="方正仿宋_GBK" w:hAnsi="Times New Roman" w:cs="Times New Roman"/>
          <w:sz w:val="32"/>
          <w:szCs w:val="32"/>
        </w:rPr>
        <w:t>自评价</w:t>
      </w:r>
      <w:proofErr w:type="gramEnd"/>
      <w:r w:rsidRPr="007F3E3D">
        <w:rPr>
          <w:rFonts w:ascii="Times New Roman" w:eastAsia="方正仿宋_GBK" w:hAnsi="Times New Roman" w:cs="Times New Roman"/>
          <w:sz w:val="32"/>
          <w:szCs w:val="32"/>
        </w:rPr>
        <w:t>实施情况</w:t>
      </w:r>
    </w:p>
    <w:p w14:paraId="16F8F0F5" w14:textId="77777777" w:rsidR="003F4F9C" w:rsidRPr="007F3E3D" w:rsidRDefault="00945254" w:rsidP="00BA4BC8">
      <w:pPr>
        <w:adjustRightInd w:val="0"/>
        <w:snapToGrid w:val="0"/>
        <w:spacing w:line="560" w:lineRule="exact"/>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 xml:space="preserve">    </w:t>
      </w:r>
      <w:r w:rsidRPr="007F3E3D">
        <w:rPr>
          <w:rFonts w:ascii="Times New Roman" w:eastAsia="方正仿宋_GBK" w:hAnsi="Times New Roman" w:cs="Times New Roman"/>
          <w:sz w:val="32"/>
          <w:szCs w:val="32"/>
        </w:rPr>
        <w:t>本次</w:t>
      </w:r>
      <w:proofErr w:type="gramStart"/>
      <w:r w:rsidRPr="007F3E3D">
        <w:rPr>
          <w:rFonts w:ascii="Times New Roman" w:eastAsia="方正仿宋_GBK" w:hAnsi="Times New Roman" w:cs="Times New Roman"/>
          <w:sz w:val="32"/>
          <w:szCs w:val="32"/>
        </w:rPr>
        <w:t>自评价</w:t>
      </w:r>
      <w:proofErr w:type="gramEnd"/>
      <w:r w:rsidRPr="007F3E3D">
        <w:rPr>
          <w:rFonts w:ascii="Times New Roman" w:eastAsia="方正仿宋_GBK" w:hAnsi="Times New Roman" w:cs="Times New Roman"/>
          <w:sz w:val="32"/>
          <w:szCs w:val="32"/>
        </w:rPr>
        <w:t>包括调研沟通、收集评价资料、确定指标体系、明确绩效评价方法、形成评价方案、对照体系评分、撰写评价报告等步骤。</w:t>
      </w:r>
    </w:p>
    <w:p w14:paraId="67409F20" w14:textId="77777777" w:rsidR="003F4F9C" w:rsidRPr="007F3E3D" w:rsidRDefault="00945254" w:rsidP="00BA4BC8">
      <w:pPr>
        <w:adjustRightInd w:val="0"/>
        <w:snapToGrid w:val="0"/>
        <w:spacing w:line="560" w:lineRule="exact"/>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 xml:space="preserve">    </w:t>
      </w:r>
      <w:r w:rsidRPr="007F3E3D">
        <w:rPr>
          <w:rFonts w:ascii="Times New Roman" w:eastAsia="方正仿宋_GBK" w:hAnsi="Times New Roman" w:cs="Times New Roman"/>
          <w:sz w:val="32"/>
          <w:szCs w:val="32"/>
        </w:rPr>
        <w:t>指标体系选取有代表性、且能代表单位重点履职绩效的核心指标，指标的评分根据各项指标在评价体系中的重要程度确定。绩效评价结果实施百分制和四级分类：等级为优、良、中、差。</w:t>
      </w:r>
    </w:p>
    <w:p w14:paraId="35256A57" w14:textId="77777777" w:rsidR="003F4F9C" w:rsidRPr="007F3E3D" w:rsidRDefault="00945254" w:rsidP="00BA4BC8">
      <w:pPr>
        <w:adjustRightInd w:val="0"/>
        <w:snapToGrid w:val="0"/>
        <w:spacing w:line="560" w:lineRule="exact"/>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 xml:space="preserve">    </w:t>
      </w:r>
      <w:r w:rsidRPr="007F3E3D">
        <w:rPr>
          <w:rFonts w:ascii="Times New Roman" w:eastAsia="方正仿宋_GBK" w:hAnsi="Times New Roman" w:cs="Times New Roman"/>
          <w:sz w:val="32"/>
          <w:szCs w:val="32"/>
        </w:rPr>
        <w:t>（二）其他需要说明的地方</w:t>
      </w:r>
    </w:p>
    <w:p w14:paraId="776D4BAB" w14:textId="77777777" w:rsidR="003F4F9C" w:rsidRPr="007F3E3D" w:rsidRDefault="00945254" w:rsidP="00BA4BC8">
      <w:pPr>
        <w:adjustRightInd w:val="0"/>
        <w:snapToGrid w:val="0"/>
        <w:spacing w:line="560" w:lineRule="exact"/>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 xml:space="preserve">    </w:t>
      </w:r>
      <w:r w:rsidRPr="007F3E3D">
        <w:rPr>
          <w:rFonts w:ascii="Times New Roman" w:eastAsia="方正仿宋_GBK" w:hAnsi="Times New Roman" w:cs="Times New Roman"/>
          <w:sz w:val="32"/>
          <w:szCs w:val="32"/>
        </w:rPr>
        <w:t>本单位无</w:t>
      </w:r>
      <w:proofErr w:type="gramStart"/>
      <w:r w:rsidRPr="007F3E3D">
        <w:rPr>
          <w:rFonts w:ascii="Times New Roman" w:eastAsia="方正仿宋_GBK" w:hAnsi="Times New Roman" w:cs="Times New Roman"/>
          <w:sz w:val="32"/>
          <w:szCs w:val="32"/>
        </w:rPr>
        <w:t>其他要</w:t>
      </w:r>
      <w:proofErr w:type="gramEnd"/>
      <w:r w:rsidRPr="007F3E3D">
        <w:rPr>
          <w:rFonts w:ascii="Times New Roman" w:eastAsia="方正仿宋_GBK" w:hAnsi="Times New Roman" w:cs="Times New Roman"/>
          <w:sz w:val="32"/>
          <w:szCs w:val="32"/>
        </w:rPr>
        <w:t>说明的情况。</w:t>
      </w:r>
    </w:p>
    <w:p w14:paraId="36FCC493" w14:textId="77777777" w:rsidR="003F4F9C" w:rsidRPr="007F3E3D" w:rsidRDefault="003F4F9C" w:rsidP="00BA4BC8">
      <w:pPr>
        <w:adjustRightInd w:val="0"/>
        <w:snapToGrid w:val="0"/>
        <w:spacing w:line="560" w:lineRule="exact"/>
        <w:rPr>
          <w:rFonts w:ascii="Times New Roman" w:eastAsia="方正仿宋_GBK" w:hAnsi="Times New Roman" w:cs="Times New Roman"/>
          <w:sz w:val="32"/>
          <w:szCs w:val="32"/>
        </w:rPr>
      </w:pPr>
    </w:p>
    <w:p w14:paraId="1A0E1325" w14:textId="77777777" w:rsidR="003F4F9C" w:rsidRPr="007F3E3D" w:rsidRDefault="00945254" w:rsidP="00BA4BC8">
      <w:pPr>
        <w:adjustRightInd w:val="0"/>
        <w:snapToGrid w:val="0"/>
        <w:spacing w:line="560" w:lineRule="exact"/>
        <w:ind w:firstLineChars="200" w:firstLine="64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附件：指标体系得分情况</w:t>
      </w:r>
    </w:p>
    <w:p w14:paraId="290140D1" w14:textId="77777777" w:rsidR="003F4F9C" w:rsidRPr="007F3E3D" w:rsidRDefault="003F4F9C" w:rsidP="00BA4BC8">
      <w:pPr>
        <w:adjustRightInd w:val="0"/>
        <w:snapToGrid w:val="0"/>
        <w:spacing w:line="560" w:lineRule="exact"/>
        <w:rPr>
          <w:rFonts w:ascii="Times New Roman" w:eastAsia="方正仿宋_GBK" w:hAnsi="Times New Roman" w:cs="Times New Roman"/>
          <w:sz w:val="32"/>
          <w:szCs w:val="32"/>
        </w:rPr>
      </w:pPr>
    </w:p>
    <w:p w14:paraId="30206B9E" w14:textId="77777777" w:rsidR="003F4F9C" w:rsidRPr="007F3E3D" w:rsidRDefault="003F4F9C" w:rsidP="00BA4BC8">
      <w:pPr>
        <w:adjustRightInd w:val="0"/>
        <w:snapToGrid w:val="0"/>
        <w:spacing w:line="560" w:lineRule="exact"/>
        <w:rPr>
          <w:rFonts w:ascii="Times New Roman" w:eastAsia="方正仿宋_GBK" w:hAnsi="Times New Roman" w:cs="Times New Roman"/>
          <w:sz w:val="32"/>
          <w:szCs w:val="32"/>
        </w:rPr>
      </w:pPr>
    </w:p>
    <w:p w14:paraId="66CD5022" w14:textId="77777777" w:rsidR="003F4F9C" w:rsidRPr="007F3E3D" w:rsidRDefault="00945254" w:rsidP="00BA4BC8">
      <w:pPr>
        <w:adjustRightInd w:val="0"/>
        <w:snapToGrid w:val="0"/>
        <w:spacing w:line="560" w:lineRule="exact"/>
        <w:ind w:firstLineChars="1500" w:firstLine="4800"/>
        <w:rPr>
          <w:rFonts w:ascii="Times New Roman" w:eastAsia="方正仿宋_GBK" w:hAnsi="Times New Roman" w:cs="Times New Roman"/>
          <w:sz w:val="32"/>
          <w:szCs w:val="32"/>
        </w:rPr>
      </w:pPr>
      <w:r w:rsidRPr="007F3E3D">
        <w:rPr>
          <w:rFonts w:ascii="Times New Roman" w:eastAsia="方正仿宋_GBK" w:hAnsi="Times New Roman" w:cs="Times New Roman"/>
          <w:sz w:val="32"/>
          <w:szCs w:val="32"/>
        </w:rPr>
        <w:t>南京市劳动保障监察支队</w:t>
      </w:r>
    </w:p>
    <w:p w14:paraId="6D8809FB" w14:textId="77777777" w:rsidR="003F4F9C" w:rsidRPr="007F3E3D" w:rsidRDefault="00945254" w:rsidP="00BA4BC8">
      <w:pPr>
        <w:adjustRightInd w:val="0"/>
        <w:snapToGrid w:val="0"/>
        <w:spacing w:line="560" w:lineRule="exact"/>
        <w:ind w:firstLineChars="1800" w:firstLine="5760"/>
        <w:rPr>
          <w:rFonts w:ascii="Times New Roman" w:eastAsia="方正仿宋_GBK" w:hAnsi="Times New Roman" w:cs="Times New Roman"/>
          <w:sz w:val="32"/>
          <w:szCs w:val="32"/>
        </w:rPr>
        <w:sectPr w:rsidR="003F4F9C" w:rsidRPr="007F3E3D">
          <w:footerReference w:type="default" r:id="rId8"/>
          <w:pgSz w:w="11906" w:h="16838"/>
          <w:pgMar w:top="2098" w:right="1588" w:bottom="1701" w:left="1588" w:header="1247" w:footer="1247" w:gutter="0"/>
          <w:cols w:space="0"/>
          <w:docGrid w:linePitch="312"/>
        </w:sectPr>
      </w:pPr>
      <w:r w:rsidRPr="007F3E3D">
        <w:rPr>
          <w:rFonts w:ascii="Times New Roman" w:eastAsia="方正仿宋_GBK" w:hAnsi="Times New Roman" w:cs="Times New Roman"/>
          <w:sz w:val="32"/>
          <w:szCs w:val="32"/>
        </w:rPr>
        <w:t>202</w:t>
      </w:r>
      <w:r w:rsidR="00696FE1" w:rsidRPr="007F3E3D">
        <w:rPr>
          <w:rFonts w:ascii="Times New Roman" w:eastAsia="方正仿宋_GBK" w:hAnsi="Times New Roman" w:cs="Times New Roman"/>
          <w:sz w:val="32"/>
          <w:szCs w:val="32"/>
        </w:rPr>
        <w:t>5</w:t>
      </w:r>
      <w:r w:rsidRPr="007F3E3D">
        <w:rPr>
          <w:rFonts w:ascii="Times New Roman" w:eastAsia="方正仿宋_GBK" w:hAnsi="Times New Roman" w:cs="Times New Roman"/>
          <w:sz w:val="32"/>
          <w:szCs w:val="32"/>
        </w:rPr>
        <w:t>年</w:t>
      </w:r>
      <w:r w:rsidRPr="007F3E3D">
        <w:rPr>
          <w:rFonts w:ascii="Times New Roman" w:eastAsia="方正仿宋_GBK" w:hAnsi="Times New Roman" w:cs="Times New Roman"/>
          <w:sz w:val="32"/>
          <w:szCs w:val="32"/>
        </w:rPr>
        <w:t>6</w:t>
      </w:r>
      <w:r w:rsidRPr="007F3E3D">
        <w:rPr>
          <w:rFonts w:ascii="Times New Roman" w:eastAsia="方正仿宋_GBK" w:hAnsi="Times New Roman" w:cs="Times New Roman"/>
          <w:sz w:val="32"/>
          <w:szCs w:val="32"/>
        </w:rPr>
        <w:t>月</w:t>
      </w:r>
      <w:r w:rsidR="00696FE1" w:rsidRPr="007F3E3D">
        <w:rPr>
          <w:rFonts w:ascii="Times New Roman" w:eastAsia="方正仿宋_GBK" w:hAnsi="Times New Roman" w:cs="Times New Roman"/>
          <w:sz w:val="32"/>
          <w:szCs w:val="32"/>
        </w:rPr>
        <w:t>20</w:t>
      </w:r>
      <w:r w:rsidRPr="007F3E3D">
        <w:rPr>
          <w:rFonts w:ascii="Times New Roman" w:eastAsia="方正仿宋_GBK" w:hAnsi="Times New Roman" w:cs="Times New Roman"/>
          <w:sz w:val="32"/>
          <w:szCs w:val="32"/>
        </w:rPr>
        <w:t>日</w:t>
      </w:r>
    </w:p>
    <w:p w14:paraId="16F3D607" w14:textId="77777777" w:rsidR="003F4F9C" w:rsidRPr="007F3E3D" w:rsidRDefault="00945254" w:rsidP="00BA4BC8">
      <w:pPr>
        <w:adjustRightInd w:val="0"/>
        <w:snapToGrid w:val="0"/>
        <w:spacing w:line="560" w:lineRule="exact"/>
        <w:rPr>
          <w:rFonts w:ascii="Times New Roman" w:eastAsia="方正黑体_GBK" w:hAnsi="Times New Roman" w:cs="Times New Roman"/>
          <w:bCs/>
          <w:sz w:val="32"/>
          <w:szCs w:val="32"/>
        </w:rPr>
      </w:pPr>
      <w:r w:rsidRPr="007F3E3D">
        <w:rPr>
          <w:rFonts w:ascii="Times New Roman" w:eastAsia="方正黑体_GBK" w:hAnsi="Times New Roman" w:cs="Times New Roman"/>
          <w:bCs/>
          <w:sz w:val="32"/>
          <w:szCs w:val="32"/>
        </w:rPr>
        <w:lastRenderedPageBreak/>
        <w:t>附件</w:t>
      </w:r>
    </w:p>
    <w:p w14:paraId="23667721" w14:textId="77777777" w:rsidR="003F4F9C" w:rsidRPr="007F3E3D" w:rsidRDefault="00945254" w:rsidP="00BA4BC8">
      <w:pPr>
        <w:adjustRightInd w:val="0"/>
        <w:snapToGrid w:val="0"/>
        <w:spacing w:line="560" w:lineRule="exact"/>
        <w:jc w:val="center"/>
        <w:rPr>
          <w:rFonts w:ascii="Times New Roman" w:eastAsia="方正小标宋简体" w:hAnsi="Times New Roman" w:cs="Times New Roman"/>
        </w:rPr>
      </w:pPr>
      <w:r w:rsidRPr="007F3E3D">
        <w:rPr>
          <w:rFonts w:ascii="Times New Roman" w:eastAsia="方正小标宋简体" w:hAnsi="Times New Roman" w:cs="Times New Roman"/>
          <w:sz w:val="32"/>
          <w:szCs w:val="32"/>
        </w:rPr>
        <w:t>指标体系得分情况</w:t>
      </w:r>
    </w:p>
    <w:tbl>
      <w:tblPr>
        <w:tblW w:w="13774" w:type="dxa"/>
        <w:tblInd w:w="113" w:type="dxa"/>
        <w:tblLayout w:type="fixed"/>
        <w:tblLook w:val="04A0" w:firstRow="1" w:lastRow="0" w:firstColumn="1" w:lastColumn="0" w:noHBand="0" w:noVBand="1"/>
      </w:tblPr>
      <w:tblGrid>
        <w:gridCol w:w="733"/>
        <w:gridCol w:w="709"/>
        <w:gridCol w:w="1275"/>
        <w:gridCol w:w="851"/>
        <w:gridCol w:w="2268"/>
        <w:gridCol w:w="850"/>
        <w:gridCol w:w="1134"/>
        <w:gridCol w:w="5103"/>
        <w:gridCol w:w="851"/>
      </w:tblGrid>
      <w:tr w:rsidR="003F4F9C" w:rsidRPr="007F3E3D" w14:paraId="552EA82B" w14:textId="77777777" w:rsidTr="00BA4BC8">
        <w:trPr>
          <w:trHeight w:val="540"/>
        </w:trPr>
        <w:tc>
          <w:tcPr>
            <w:tcW w:w="733" w:type="dxa"/>
            <w:tcBorders>
              <w:top w:val="single" w:sz="4" w:space="0" w:color="000000"/>
              <w:left w:val="single" w:sz="4" w:space="0" w:color="000000"/>
              <w:bottom w:val="single" w:sz="4" w:space="0" w:color="000000"/>
              <w:right w:val="single" w:sz="4" w:space="0" w:color="000000"/>
            </w:tcBorders>
            <w:vAlign w:val="center"/>
          </w:tcPr>
          <w:p w14:paraId="2CF4E363"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一级指标</w:t>
            </w:r>
          </w:p>
        </w:tc>
        <w:tc>
          <w:tcPr>
            <w:tcW w:w="2835" w:type="dxa"/>
            <w:gridSpan w:val="3"/>
            <w:tcBorders>
              <w:top w:val="single" w:sz="4" w:space="0" w:color="000000"/>
              <w:left w:val="nil"/>
              <w:bottom w:val="single" w:sz="4" w:space="0" w:color="000000"/>
              <w:right w:val="single" w:sz="4" w:space="0" w:color="000000"/>
            </w:tcBorders>
            <w:vAlign w:val="center"/>
          </w:tcPr>
          <w:p w14:paraId="49C421DC"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二级指标</w:t>
            </w:r>
          </w:p>
        </w:tc>
        <w:tc>
          <w:tcPr>
            <w:tcW w:w="2268" w:type="dxa"/>
            <w:tcBorders>
              <w:top w:val="single" w:sz="4" w:space="0" w:color="000000"/>
              <w:left w:val="nil"/>
              <w:bottom w:val="single" w:sz="4" w:space="0" w:color="000000"/>
              <w:right w:val="single" w:sz="4" w:space="0" w:color="000000"/>
            </w:tcBorders>
            <w:vAlign w:val="center"/>
          </w:tcPr>
          <w:p w14:paraId="0453C70C"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三级指标</w:t>
            </w:r>
          </w:p>
        </w:tc>
        <w:tc>
          <w:tcPr>
            <w:tcW w:w="850" w:type="dxa"/>
            <w:tcBorders>
              <w:top w:val="single" w:sz="4" w:space="0" w:color="000000"/>
              <w:left w:val="nil"/>
              <w:bottom w:val="single" w:sz="4" w:space="0" w:color="000000"/>
              <w:right w:val="single" w:sz="4" w:space="0" w:color="000000"/>
            </w:tcBorders>
            <w:vAlign w:val="center"/>
          </w:tcPr>
          <w:p w14:paraId="1D07CDD6"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权重</w:t>
            </w:r>
          </w:p>
        </w:tc>
        <w:tc>
          <w:tcPr>
            <w:tcW w:w="1134" w:type="dxa"/>
            <w:tcBorders>
              <w:top w:val="single" w:sz="4" w:space="0" w:color="000000"/>
              <w:left w:val="nil"/>
              <w:bottom w:val="single" w:sz="4" w:space="0" w:color="000000"/>
              <w:right w:val="nil"/>
            </w:tcBorders>
            <w:vAlign w:val="center"/>
          </w:tcPr>
          <w:p w14:paraId="4F70403E" w14:textId="77777777" w:rsidR="003F4F9C" w:rsidRPr="007F3E3D" w:rsidRDefault="00945254" w:rsidP="00BA4BC8">
            <w:pPr>
              <w:widowControl/>
              <w:adjustRightInd w:val="0"/>
              <w:snapToGrid w:val="0"/>
              <w:spacing w:line="560" w:lineRule="exac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w w:val="98"/>
                <w:kern w:val="0"/>
                <w:sz w:val="18"/>
                <w:szCs w:val="18"/>
              </w:rPr>
              <w:t>全年指标值</w:t>
            </w:r>
          </w:p>
        </w:tc>
        <w:tc>
          <w:tcPr>
            <w:tcW w:w="5103" w:type="dxa"/>
            <w:tcBorders>
              <w:top w:val="single" w:sz="4" w:space="0" w:color="auto"/>
              <w:left w:val="single" w:sz="4" w:space="0" w:color="auto"/>
              <w:bottom w:val="single" w:sz="4" w:space="0" w:color="auto"/>
              <w:right w:val="single" w:sz="4" w:space="0" w:color="auto"/>
            </w:tcBorders>
            <w:vAlign w:val="center"/>
          </w:tcPr>
          <w:p w14:paraId="205D5887"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评分标准</w:t>
            </w:r>
          </w:p>
        </w:tc>
        <w:tc>
          <w:tcPr>
            <w:tcW w:w="851" w:type="dxa"/>
            <w:tcBorders>
              <w:top w:val="single" w:sz="4" w:space="0" w:color="auto"/>
              <w:left w:val="nil"/>
              <w:bottom w:val="single" w:sz="4" w:space="0" w:color="auto"/>
              <w:right w:val="single" w:sz="4" w:space="0" w:color="auto"/>
            </w:tcBorders>
            <w:vAlign w:val="center"/>
          </w:tcPr>
          <w:p w14:paraId="3819E9E4" w14:textId="45454B61"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得分</w:t>
            </w:r>
          </w:p>
        </w:tc>
      </w:tr>
      <w:tr w:rsidR="007F3E3D" w:rsidRPr="007F3E3D" w14:paraId="7AD6B266" w14:textId="77777777" w:rsidTr="008562ED">
        <w:trPr>
          <w:trHeight w:val="90"/>
        </w:trPr>
        <w:tc>
          <w:tcPr>
            <w:tcW w:w="733" w:type="dxa"/>
            <w:vMerge w:val="restart"/>
            <w:tcBorders>
              <w:top w:val="nil"/>
              <w:left w:val="single" w:sz="4" w:space="0" w:color="000000"/>
              <w:right w:val="single" w:sz="4" w:space="0" w:color="000000"/>
            </w:tcBorders>
            <w:vAlign w:val="center"/>
          </w:tcPr>
          <w:p w14:paraId="79F65960"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决策</w:t>
            </w:r>
          </w:p>
        </w:tc>
        <w:tc>
          <w:tcPr>
            <w:tcW w:w="2835" w:type="dxa"/>
            <w:gridSpan w:val="3"/>
            <w:vMerge w:val="restart"/>
            <w:tcBorders>
              <w:top w:val="single" w:sz="4" w:space="0" w:color="000000"/>
              <w:left w:val="single" w:sz="4" w:space="0" w:color="000000"/>
              <w:bottom w:val="single" w:sz="4" w:space="0" w:color="000000"/>
              <w:right w:val="single" w:sz="4" w:space="0" w:color="000000"/>
            </w:tcBorders>
            <w:vAlign w:val="center"/>
          </w:tcPr>
          <w:p w14:paraId="7ACFBD52"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计划制定</w:t>
            </w:r>
          </w:p>
        </w:tc>
        <w:tc>
          <w:tcPr>
            <w:tcW w:w="2268" w:type="dxa"/>
            <w:tcBorders>
              <w:top w:val="nil"/>
              <w:left w:val="nil"/>
              <w:bottom w:val="single" w:sz="4" w:space="0" w:color="000000"/>
              <w:right w:val="single" w:sz="4" w:space="0" w:color="000000"/>
            </w:tcBorders>
            <w:vAlign w:val="center"/>
          </w:tcPr>
          <w:p w14:paraId="0E9EDFF7"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工作计划制定健全性</w:t>
            </w:r>
          </w:p>
        </w:tc>
        <w:tc>
          <w:tcPr>
            <w:tcW w:w="850" w:type="dxa"/>
            <w:tcBorders>
              <w:top w:val="nil"/>
              <w:left w:val="nil"/>
              <w:bottom w:val="single" w:sz="4" w:space="0" w:color="000000"/>
              <w:right w:val="single" w:sz="4" w:space="0" w:color="000000"/>
            </w:tcBorders>
            <w:vAlign w:val="center"/>
          </w:tcPr>
          <w:p w14:paraId="0002ACE0"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c>
          <w:tcPr>
            <w:tcW w:w="1134" w:type="dxa"/>
            <w:tcBorders>
              <w:top w:val="nil"/>
              <w:left w:val="nil"/>
              <w:bottom w:val="single" w:sz="4" w:space="0" w:color="000000"/>
              <w:right w:val="nil"/>
            </w:tcBorders>
            <w:vAlign w:val="center"/>
          </w:tcPr>
          <w:p w14:paraId="01AEABF3"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健全</w:t>
            </w:r>
          </w:p>
        </w:tc>
        <w:tc>
          <w:tcPr>
            <w:tcW w:w="5103" w:type="dxa"/>
            <w:tcBorders>
              <w:top w:val="nil"/>
              <w:left w:val="single" w:sz="4" w:space="0" w:color="auto"/>
              <w:bottom w:val="single" w:sz="4" w:space="0" w:color="auto"/>
              <w:right w:val="single" w:sz="4" w:space="0" w:color="auto"/>
            </w:tcBorders>
            <w:vAlign w:val="center"/>
          </w:tcPr>
          <w:p w14:paraId="250740F4" w14:textId="28ACEDB3"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、工作计划明确，符合中长期目标的</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、有工作计划但计划不符合中长期目标得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3</w:t>
            </w:r>
            <w:r w:rsidRPr="007F3E3D">
              <w:rPr>
                <w:rFonts w:ascii="Times New Roman" w:eastAsia="方正仿宋_GBK" w:hAnsi="Times New Roman" w:cs="Times New Roman"/>
                <w:color w:val="000000"/>
                <w:kern w:val="0"/>
                <w:sz w:val="18"/>
                <w:szCs w:val="18"/>
              </w:rPr>
              <w:t>、没有计划或计划不明确不得分；</w:t>
            </w:r>
          </w:p>
        </w:tc>
        <w:tc>
          <w:tcPr>
            <w:tcW w:w="851" w:type="dxa"/>
            <w:tcBorders>
              <w:top w:val="nil"/>
              <w:left w:val="nil"/>
              <w:bottom w:val="single" w:sz="4" w:space="0" w:color="auto"/>
              <w:right w:val="single" w:sz="4" w:space="0" w:color="auto"/>
            </w:tcBorders>
            <w:vAlign w:val="center"/>
          </w:tcPr>
          <w:p w14:paraId="22539062"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r>
      <w:tr w:rsidR="007F3E3D" w:rsidRPr="007F3E3D" w14:paraId="23EEEFFA" w14:textId="77777777" w:rsidTr="008562ED">
        <w:trPr>
          <w:trHeight w:val="662"/>
        </w:trPr>
        <w:tc>
          <w:tcPr>
            <w:tcW w:w="733" w:type="dxa"/>
            <w:vMerge/>
            <w:tcBorders>
              <w:left w:val="single" w:sz="4" w:space="0" w:color="000000"/>
              <w:right w:val="single" w:sz="4" w:space="0" w:color="000000"/>
            </w:tcBorders>
            <w:vAlign w:val="center"/>
          </w:tcPr>
          <w:p w14:paraId="1986F91B"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000000"/>
              <w:bottom w:val="single" w:sz="4" w:space="0" w:color="000000"/>
              <w:right w:val="single" w:sz="4" w:space="0" w:color="000000"/>
            </w:tcBorders>
            <w:vAlign w:val="center"/>
          </w:tcPr>
          <w:p w14:paraId="6A0F32A2"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000000"/>
              <w:right w:val="single" w:sz="4" w:space="0" w:color="000000"/>
            </w:tcBorders>
            <w:vAlign w:val="center"/>
          </w:tcPr>
          <w:p w14:paraId="64166909"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中长期规划制定健全性</w:t>
            </w:r>
          </w:p>
        </w:tc>
        <w:tc>
          <w:tcPr>
            <w:tcW w:w="850" w:type="dxa"/>
            <w:tcBorders>
              <w:top w:val="nil"/>
              <w:left w:val="nil"/>
              <w:bottom w:val="single" w:sz="4" w:space="0" w:color="000000"/>
              <w:right w:val="single" w:sz="4" w:space="0" w:color="000000"/>
            </w:tcBorders>
            <w:vAlign w:val="center"/>
          </w:tcPr>
          <w:p w14:paraId="4AC86598"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c>
          <w:tcPr>
            <w:tcW w:w="1134" w:type="dxa"/>
            <w:tcBorders>
              <w:top w:val="nil"/>
              <w:left w:val="nil"/>
              <w:bottom w:val="single" w:sz="4" w:space="0" w:color="000000"/>
              <w:right w:val="nil"/>
            </w:tcBorders>
            <w:vAlign w:val="center"/>
          </w:tcPr>
          <w:p w14:paraId="04EE6492"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健全</w:t>
            </w:r>
          </w:p>
        </w:tc>
        <w:tc>
          <w:tcPr>
            <w:tcW w:w="5103" w:type="dxa"/>
            <w:tcBorders>
              <w:top w:val="nil"/>
              <w:left w:val="single" w:sz="4" w:space="0" w:color="auto"/>
              <w:bottom w:val="single" w:sz="4" w:space="0" w:color="auto"/>
              <w:right w:val="single" w:sz="4" w:space="0" w:color="auto"/>
            </w:tcBorders>
            <w:vAlign w:val="center"/>
          </w:tcPr>
          <w:p w14:paraId="4894DB2D" w14:textId="44F39FF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、指定中长期规划且计划明确得</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、指定中长期规划但计划不明确得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3</w:t>
            </w:r>
            <w:r w:rsidRPr="007F3E3D">
              <w:rPr>
                <w:rFonts w:ascii="Times New Roman" w:eastAsia="方正仿宋_GBK" w:hAnsi="Times New Roman" w:cs="Times New Roman"/>
                <w:color w:val="000000"/>
                <w:kern w:val="0"/>
                <w:sz w:val="18"/>
                <w:szCs w:val="18"/>
              </w:rPr>
              <w:t>、没有指定中长期规划不得分；</w:t>
            </w:r>
          </w:p>
        </w:tc>
        <w:tc>
          <w:tcPr>
            <w:tcW w:w="851" w:type="dxa"/>
            <w:tcBorders>
              <w:top w:val="nil"/>
              <w:left w:val="nil"/>
              <w:bottom w:val="single" w:sz="4" w:space="0" w:color="auto"/>
              <w:right w:val="single" w:sz="4" w:space="0" w:color="auto"/>
            </w:tcBorders>
            <w:vAlign w:val="center"/>
          </w:tcPr>
          <w:p w14:paraId="11A938A6"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r>
      <w:tr w:rsidR="007F3E3D" w:rsidRPr="007F3E3D" w14:paraId="231AF1C2" w14:textId="77777777" w:rsidTr="008562ED">
        <w:trPr>
          <w:trHeight w:val="336"/>
        </w:trPr>
        <w:tc>
          <w:tcPr>
            <w:tcW w:w="733" w:type="dxa"/>
            <w:vMerge/>
            <w:tcBorders>
              <w:left w:val="single" w:sz="4" w:space="0" w:color="000000"/>
              <w:right w:val="single" w:sz="4" w:space="0" w:color="000000"/>
            </w:tcBorders>
            <w:vAlign w:val="center"/>
          </w:tcPr>
          <w:p w14:paraId="20792217"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val="restart"/>
            <w:tcBorders>
              <w:top w:val="single" w:sz="4" w:space="0" w:color="000000"/>
              <w:left w:val="single" w:sz="4" w:space="0" w:color="000000"/>
              <w:bottom w:val="single" w:sz="4" w:space="0" w:color="000000"/>
              <w:right w:val="single" w:sz="4" w:space="0" w:color="000000"/>
            </w:tcBorders>
            <w:vAlign w:val="center"/>
          </w:tcPr>
          <w:p w14:paraId="621D7EC8"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目标设定</w:t>
            </w:r>
          </w:p>
        </w:tc>
        <w:tc>
          <w:tcPr>
            <w:tcW w:w="2268" w:type="dxa"/>
            <w:tcBorders>
              <w:top w:val="nil"/>
              <w:left w:val="nil"/>
              <w:bottom w:val="single" w:sz="4" w:space="0" w:color="000000"/>
              <w:right w:val="single" w:sz="4" w:space="0" w:color="000000"/>
            </w:tcBorders>
            <w:vAlign w:val="center"/>
          </w:tcPr>
          <w:p w14:paraId="2095A1DD"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绩效指标明确性</w:t>
            </w:r>
          </w:p>
        </w:tc>
        <w:tc>
          <w:tcPr>
            <w:tcW w:w="850" w:type="dxa"/>
            <w:tcBorders>
              <w:top w:val="nil"/>
              <w:left w:val="nil"/>
              <w:bottom w:val="single" w:sz="4" w:space="0" w:color="000000"/>
              <w:right w:val="single" w:sz="4" w:space="0" w:color="000000"/>
            </w:tcBorders>
            <w:vAlign w:val="center"/>
          </w:tcPr>
          <w:p w14:paraId="276F61A5"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c>
          <w:tcPr>
            <w:tcW w:w="1134" w:type="dxa"/>
            <w:tcBorders>
              <w:top w:val="nil"/>
              <w:left w:val="nil"/>
              <w:bottom w:val="single" w:sz="4" w:space="0" w:color="000000"/>
              <w:right w:val="nil"/>
            </w:tcBorders>
            <w:vAlign w:val="center"/>
          </w:tcPr>
          <w:p w14:paraId="7701BFEB"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明确</w:t>
            </w:r>
          </w:p>
        </w:tc>
        <w:tc>
          <w:tcPr>
            <w:tcW w:w="5103" w:type="dxa"/>
            <w:tcBorders>
              <w:top w:val="nil"/>
              <w:left w:val="single" w:sz="4" w:space="0" w:color="auto"/>
              <w:bottom w:val="single" w:sz="4" w:space="0" w:color="auto"/>
              <w:right w:val="single" w:sz="4" w:space="0" w:color="auto"/>
            </w:tcBorders>
            <w:vAlign w:val="center"/>
          </w:tcPr>
          <w:p w14:paraId="192C976E" w14:textId="03F25021"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、绩效指标明确得</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、不明确或不符合不得分；</w:t>
            </w:r>
          </w:p>
        </w:tc>
        <w:tc>
          <w:tcPr>
            <w:tcW w:w="851" w:type="dxa"/>
            <w:tcBorders>
              <w:top w:val="nil"/>
              <w:left w:val="nil"/>
              <w:bottom w:val="single" w:sz="4" w:space="0" w:color="auto"/>
              <w:right w:val="single" w:sz="4" w:space="0" w:color="auto"/>
            </w:tcBorders>
            <w:vAlign w:val="center"/>
          </w:tcPr>
          <w:p w14:paraId="5EBA1094"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r>
      <w:tr w:rsidR="007F3E3D" w:rsidRPr="007F3E3D" w14:paraId="224C93EC" w14:textId="77777777" w:rsidTr="008562ED">
        <w:trPr>
          <w:trHeight w:val="810"/>
        </w:trPr>
        <w:tc>
          <w:tcPr>
            <w:tcW w:w="733" w:type="dxa"/>
            <w:vMerge/>
            <w:tcBorders>
              <w:left w:val="single" w:sz="4" w:space="0" w:color="000000"/>
              <w:right w:val="single" w:sz="4" w:space="0" w:color="000000"/>
            </w:tcBorders>
            <w:vAlign w:val="center"/>
          </w:tcPr>
          <w:p w14:paraId="5BB959D8"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000000"/>
              <w:bottom w:val="single" w:sz="4" w:space="0" w:color="000000"/>
              <w:right w:val="single" w:sz="4" w:space="0" w:color="000000"/>
            </w:tcBorders>
            <w:vAlign w:val="center"/>
          </w:tcPr>
          <w:p w14:paraId="70B8A069"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000000"/>
              <w:right w:val="single" w:sz="4" w:space="0" w:color="000000"/>
            </w:tcBorders>
            <w:vAlign w:val="center"/>
          </w:tcPr>
          <w:p w14:paraId="75EEE064"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绩效目标合理性</w:t>
            </w:r>
          </w:p>
        </w:tc>
        <w:tc>
          <w:tcPr>
            <w:tcW w:w="850" w:type="dxa"/>
            <w:tcBorders>
              <w:top w:val="nil"/>
              <w:left w:val="nil"/>
              <w:bottom w:val="single" w:sz="4" w:space="0" w:color="000000"/>
              <w:right w:val="single" w:sz="4" w:space="0" w:color="000000"/>
            </w:tcBorders>
            <w:vAlign w:val="center"/>
          </w:tcPr>
          <w:p w14:paraId="68234D18"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c>
          <w:tcPr>
            <w:tcW w:w="1134" w:type="dxa"/>
            <w:tcBorders>
              <w:top w:val="nil"/>
              <w:left w:val="nil"/>
              <w:bottom w:val="single" w:sz="4" w:space="0" w:color="000000"/>
              <w:right w:val="nil"/>
            </w:tcBorders>
            <w:vAlign w:val="center"/>
          </w:tcPr>
          <w:p w14:paraId="2D5179CC"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合理</w:t>
            </w:r>
          </w:p>
        </w:tc>
        <w:tc>
          <w:tcPr>
            <w:tcW w:w="5103" w:type="dxa"/>
            <w:tcBorders>
              <w:top w:val="nil"/>
              <w:left w:val="single" w:sz="4" w:space="0" w:color="auto"/>
              <w:bottom w:val="single" w:sz="4" w:space="0" w:color="auto"/>
              <w:right w:val="single" w:sz="4" w:space="0" w:color="auto"/>
            </w:tcBorders>
            <w:vAlign w:val="center"/>
          </w:tcPr>
          <w:p w14:paraId="29BA460D" w14:textId="3C6AB282"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、绩效目标可衡量得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、年度目标可实现得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分，不可实现不得分。本指标分值为上述</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项各自得分之和；</w:t>
            </w:r>
          </w:p>
        </w:tc>
        <w:tc>
          <w:tcPr>
            <w:tcW w:w="851" w:type="dxa"/>
            <w:tcBorders>
              <w:top w:val="nil"/>
              <w:left w:val="nil"/>
              <w:bottom w:val="single" w:sz="4" w:space="0" w:color="auto"/>
              <w:right w:val="single" w:sz="4" w:space="0" w:color="auto"/>
            </w:tcBorders>
            <w:vAlign w:val="center"/>
          </w:tcPr>
          <w:p w14:paraId="6A1E2A60"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r>
      <w:tr w:rsidR="007F3E3D" w:rsidRPr="007F3E3D" w14:paraId="37004673" w14:textId="77777777" w:rsidTr="007F3E3D">
        <w:trPr>
          <w:trHeight w:val="270"/>
        </w:trPr>
        <w:tc>
          <w:tcPr>
            <w:tcW w:w="733" w:type="dxa"/>
            <w:vMerge/>
            <w:tcBorders>
              <w:left w:val="single" w:sz="4" w:space="0" w:color="000000"/>
              <w:bottom w:val="single" w:sz="4" w:space="0" w:color="auto"/>
              <w:right w:val="single" w:sz="4" w:space="0" w:color="000000"/>
            </w:tcBorders>
            <w:vAlign w:val="center"/>
          </w:tcPr>
          <w:p w14:paraId="6ED37F8D"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val="restart"/>
            <w:tcBorders>
              <w:top w:val="single" w:sz="4" w:space="0" w:color="000000"/>
              <w:left w:val="single" w:sz="4" w:space="0" w:color="000000"/>
              <w:bottom w:val="single" w:sz="4" w:space="0" w:color="000000"/>
              <w:right w:val="single" w:sz="4" w:space="0" w:color="000000"/>
            </w:tcBorders>
            <w:vAlign w:val="center"/>
          </w:tcPr>
          <w:p w14:paraId="42D1349E"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预算编制</w:t>
            </w:r>
          </w:p>
        </w:tc>
        <w:tc>
          <w:tcPr>
            <w:tcW w:w="2268" w:type="dxa"/>
            <w:tcBorders>
              <w:top w:val="nil"/>
              <w:left w:val="nil"/>
              <w:bottom w:val="single" w:sz="4" w:space="0" w:color="auto"/>
              <w:right w:val="single" w:sz="4" w:space="0" w:color="000000"/>
            </w:tcBorders>
            <w:vAlign w:val="center"/>
          </w:tcPr>
          <w:p w14:paraId="6EDC568E"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预算编制规范性</w:t>
            </w:r>
          </w:p>
        </w:tc>
        <w:tc>
          <w:tcPr>
            <w:tcW w:w="850" w:type="dxa"/>
            <w:tcBorders>
              <w:top w:val="nil"/>
              <w:left w:val="nil"/>
              <w:bottom w:val="single" w:sz="4" w:space="0" w:color="auto"/>
              <w:right w:val="single" w:sz="4" w:space="0" w:color="000000"/>
            </w:tcBorders>
            <w:vAlign w:val="center"/>
          </w:tcPr>
          <w:p w14:paraId="15F17887"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c>
          <w:tcPr>
            <w:tcW w:w="1134" w:type="dxa"/>
            <w:tcBorders>
              <w:top w:val="nil"/>
              <w:left w:val="nil"/>
              <w:bottom w:val="single" w:sz="4" w:space="0" w:color="auto"/>
              <w:right w:val="nil"/>
            </w:tcBorders>
            <w:vAlign w:val="center"/>
          </w:tcPr>
          <w:p w14:paraId="6BA99F18"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规范</w:t>
            </w:r>
          </w:p>
        </w:tc>
        <w:tc>
          <w:tcPr>
            <w:tcW w:w="5103" w:type="dxa"/>
            <w:tcBorders>
              <w:top w:val="nil"/>
              <w:left w:val="single" w:sz="4" w:space="0" w:color="auto"/>
              <w:bottom w:val="single" w:sz="4" w:space="0" w:color="auto"/>
              <w:right w:val="single" w:sz="4" w:space="0" w:color="auto"/>
            </w:tcBorders>
            <w:vAlign w:val="center"/>
          </w:tcPr>
          <w:p w14:paraId="65494391" w14:textId="4471254D"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、编制预算规范得</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、不规范不得分；</w:t>
            </w:r>
          </w:p>
        </w:tc>
        <w:tc>
          <w:tcPr>
            <w:tcW w:w="851" w:type="dxa"/>
            <w:tcBorders>
              <w:top w:val="nil"/>
              <w:left w:val="nil"/>
              <w:bottom w:val="single" w:sz="4" w:space="0" w:color="auto"/>
              <w:right w:val="single" w:sz="4" w:space="0" w:color="auto"/>
            </w:tcBorders>
            <w:vAlign w:val="center"/>
          </w:tcPr>
          <w:p w14:paraId="46B20896"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r>
      <w:tr w:rsidR="003F4F9C" w:rsidRPr="007F3E3D" w14:paraId="55A29C96" w14:textId="77777777" w:rsidTr="007F3E3D">
        <w:trPr>
          <w:trHeight w:val="810"/>
        </w:trPr>
        <w:tc>
          <w:tcPr>
            <w:tcW w:w="733" w:type="dxa"/>
            <w:tcBorders>
              <w:top w:val="single" w:sz="4" w:space="0" w:color="auto"/>
              <w:left w:val="single" w:sz="4" w:space="0" w:color="auto"/>
              <w:bottom w:val="single" w:sz="4" w:space="0" w:color="auto"/>
              <w:right w:val="single" w:sz="4" w:space="0" w:color="auto"/>
            </w:tcBorders>
            <w:vAlign w:val="center"/>
          </w:tcPr>
          <w:p w14:paraId="209B6918" w14:textId="7C8F5A8D" w:rsidR="003F4F9C" w:rsidRPr="007F3E3D" w:rsidRDefault="007F3E3D" w:rsidP="007F3E3D">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lastRenderedPageBreak/>
              <w:t>决策</w:t>
            </w:r>
          </w:p>
        </w:tc>
        <w:tc>
          <w:tcPr>
            <w:tcW w:w="2835" w:type="dxa"/>
            <w:gridSpan w:val="3"/>
            <w:vMerge/>
            <w:tcBorders>
              <w:top w:val="single" w:sz="4" w:space="0" w:color="000000"/>
              <w:left w:val="single" w:sz="4" w:space="0" w:color="auto"/>
              <w:bottom w:val="single" w:sz="4" w:space="0" w:color="000000"/>
              <w:right w:val="single" w:sz="4" w:space="0" w:color="auto"/>
            </w:tcBorders>
            <w:vAlign w:val="center"/>
          </w:tcPr>
          <w:p w14:paraId="051B83DB"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0B9E1CA3"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预算编制科学性</w:t>
            </w:r>
          </w:p>
        </w:tc>
        <w:tc>
          <w:tcPr>
            <w:tcW w:w="850" w:type="dxa"/>
            <w:tcBorders>
              <w:top w:val="single" w:sz="4" w:space="0" w:color="auto"/>
              <w:left w:val="single" w:sz="4" w:space="0" w:color="auto"/>
              <w:bottom w:val="single" w:sz="4" w:space="0" w:color="auto"/>
              <w:right w:val="single" w:sz="4" w:space="0" w:color="auto"/>
            </w:tcBorders>
            <w:vAlign w:val="center"/>
          </w:tcPr>
          <w:p w14:paraId="4BBD55E8"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14:paraId="39958411"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科学</w:t>
            </w:r>
          </w:p>
        </w:tc>
        <w:tc>
          <w:tcPr>
            <w:tcW w:w="5103" w:type="dxa"/>
            <w:tcBorders>
              <w:top w:val="single" w:sz="4" w:space="0" w:color="auto"/>
              <w:left w:val="single" w:sz="4" w:space="0" w:color="auto"/>
              <w:bottom w:val="single" w:sz="4" w:space="0" w:color="auto"/>
              <w:right w:val="single" w:sz="4" w:space="0" w:color="auto"/>
            </w:tcBorders>
            <w:vAlign w:val="center"/>
          </w:tcPr>
          <w:p w14:paraId="37F85166" w14:textId="7170E646" w:rsidR="003F4F9C" w:rsidRPr="007F3E3D" w:rsidRDefault="00945254"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、编制预算经过科学论证程序得</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、编制预算未经科学论证但预算测算依据充分清晰得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3</w:t>
            </w:r>
            <w:r w:rsidRPr="007F3E3D">
              <w:rPr>
                <w:rFonts w:ascii="Times New Roman" w:eastAsia="方正仿宋_GBK" w:hAnsi="Times New Roman" w:cs="Times New Roman"/>
                <w:color w:val="000000"/>
                <w:kern w:val="0"/>
                <w:sz w:val="18"/>
                <w:szCs w:val="18"/>
              </w:rPr>
              <w:t>、不充分不清晰不得分</w:t>
            </w:r>
            <w:r w:rsidR="00BA4BC8" w:rsidRPr="007F3E3D">
              <w:rPr>
                <w:rFonts w:ascii="Times New Roman" w:eastAsia="方正仿宋_GBK" w:hAnsi="Times New Roman" w:cs="Times New Roman"/>
                <w:color w:val="000000"/>
                <w:kern w:val="0"/>
                <w:sz w:val="18"/>
                <w:szCs w:val="18"/>
              </w:rPr>
              <w:t>；</w:t>
            </w:r>
          </w:p>
        </w:tc>
        <w:tc>
          <w:tcPr>
            <w:tcW w:w="851" w:type="dxa"/>
            <w:tcBorders>
              <w:top w:val="single" w:sz="4" w:space="0" w:color="auto"/>
              <w:left w:val="nil"/>
              <w:bottom w:val="single" w:sz="4" w:space="0" w:color="auto"/>
              <w:right w:val="single" w:sz="4" w:space="0" w:color="auto"/>
            </w:tcBorders>
            <w:vAlign w:val="center"/>
          </w:tcPr>
          <w:p w14:paraId="4C578BFF"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3F4F9C" w:rsidRPr="007F3E3D" w14:paraId="41411DC5" w14:textId="77777777" w:rsidTr="007F3E3D">
        <w:trPr>
          <w:trHeight w:val="270"/>
        </w:trPr>
        <w:tc>
          <w:tcPr>
            <w:tcW w:w="733" w:type="dxa"/>
            <w:vMerge w:val="restart"/>
            <w:tcBorders>
              <w:top w:val="single" w:sz="4" w:space="0" w:color="auto"/>
              <w:left w:val="single" w:sz="4" w:space="0" w:color="000000"/>
              <w:right w:val="single" w:sz="4" w:space="0" w:color="000000"/>
            </w:tcBorders>
            <w:vAlign w:val="center"/>
          </w:tcPr>
          <w:p w14:paraId="5A5E165C"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过程</w:t>
            </w:r>
          </w:p>
        </w:tc>
        <w:tc>
          <w:tcPr>
            <w:tcW w:w="2835" w:type="dxa"/>
            <w:gridSpan w:val="3"/>
            <w:vMerge w:val="restart"/>
            <w:tcBorders>
              <w:top w:val="single" w:sz="4" w:space="0" w:color="000000"/>
              <w:left w:val="single" w:sz="4" w:space="0" w:color="000000"/>
              <w:bottom w:val="single" w:sz="4" w:space="0" w:color="000000"/>
              <w:right w:val="single" w:sz="4" w:space="0" w:color="000000"/>
            </w:tcBorders>
            <w:vAlign w:val="center"/>
          </w:tcPr>
          <w:p w14:paraId="668CA887"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预算执行</w:t>
            </w:r>
          </w:p>
        </w:tc>
        <w:tc>
          <w:tcPr>
            <w:tcW w:w="2268" w:type="dxa"/>
            <w:tcBorders>
              <w:top w:val="single" w:sz="4" w:space="0" w:color="auto"/>
              <w:left w:val="nil"/>
              <w:bottom w:val="single" w:sz="4" w:space="0" w:color="000000"/>
              <w:right w:val="single" w:sz="4" w:space="0" w:color="000000"/>
            </w:tcBorders>
            <w:vAlign w:val="center"/>
          </w:tcPr>
          <w:p w14:paraId="3D2A2C78"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非税收入预算完成率</w:t>
            </w:r>
          </w:p>
        </w:tc>
        <w:tc>
          <w:tcPr>
            <w:tcW w:w="850" w:type="dxa"/>
            <w:tcBorders>
              <w:top w:val="single" w:sz="4" w:space="0" w:color="auto"/>
              <w:left w:val="nil"/>
              <w:bottom w:val="single" w:sz="4" w:space="0" w:color="000000"/>
              <w:right w:val="single" w:sz="4" w:space="0" w:color="000000"/>
            </w:tcBorders>
            <w:vAlign w:val="center"/>
          </w:tcPr>
          <w:p w14:paraId="15F8C0E0"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single" w:sz="4" w:space="0" w:color="auto"/>
              <w:left w:val="nil"/>
              <w:bottom w:val="single" w:sz="4" w:space="0" w:color="000000"/>
              <w:right w:val="nil"/>
            </w:tcBorders>
            <w:vAlign w:val="center"/>
          </w:tcPr>
          <w:p w14:paraId="030C1D95"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0%</w:t>
            </w:r>
          </w:p>
        </w:tc>
        <w:tc>
          <w:tcPr>
            <w:tcW w:w="5103" w:type="dxa"/>
            <w:tcBorders>
              <w:top w:val="single" w:sz="4" w:space="0" w:color="auto"/>
              <w:left w:val="single" w:sz="4" w:space="0" w:color="auto"/>
              <w:bottom w:val="single" w:sz="4" w:space="0" w:color="auto"/>
              <w:right w:val="single" w:sz="4" w:space="0" w:color="auto"/>
            </w:tcBorders>
            <w:vAlign w:val="center"/>
          </w:tcPr>
          <w:p w14:paraId="02D78632" w14:textId="75B3ABE7" w:rsidR="003F4F9C" w:rsidRPr="007F3E3D" w:rsidRDefault="00945254"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完成指标得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分，不完成不得分</w:t>
            </w:r>
            <w:r w:rsidR="00BA4BC8" w:rsidRPr="007F3E3D">
              <w:rPr>
                <w:rFonts w:ascii="Times New Roman" w:eastAsia="方正仿宋_GBK" w:hAnsi="Times New Roman" w:cs="Times New Roman"/>
                <w:color w:val="000000"/>
                <w:kern w:val="0"/>
                <w:sz w:val="18"/>
                <w:szCs w:val="18"/>
              </w:rPr>
              <w:t>；</w:t>
            </w:r>
          </w:p>
        </w:tc>
        <w:tc>
          <w:tcPr>
            <w:tcW w:w="851" w:type="dxa"/>
            <w:tcBorders>
              <w:top w:val="nil"/>
              <w:left w:val="nil"/>
              <w:bottom w:val="single" w:sz="4" w:space="0" w:color="auto"/>
              <w:right w:val="single" w:sz="4" w:space="0" w:color="auto"/>
            </w:tcBorders>
            <w:vAlign w:val="center"/>
          </w:tcPr>
          <w:p w14:paraId="2143CDF6"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3F4F9C" w:rsidRPr="007F3E3D" w14:paraId="6BF2E980" w14:textId="77777777" w:rsidTr="00BA4BC8">
        <w:trPr>
          <w:trHeight w:val="90"/>
        </w:trPr>
        <w:tc>
          <w:tcPr>
            <w:tcW w:w="733" w:type="dxa"/>
            <w:vMerge/>
            <w:tcBorders>
              <w:left w:val="single" w:sz="4" w:space="0" w:color="000000"/>
              <w:right w:val="single" w:sz="4" w:space="0" w:color="000000"/>
            </w:tcBorders>
            <w:vAlign w:val="center"/>
          </w:tcPr>
          <w:p w14:paraId="7A1FE4BB"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000000"/>
              <w:bottom w:val="single" w:sz="4" w:space="0" w:color="000000"/>
              <w:right w:val="single" w:sz="4" w:space="0" w:color="000000"/>
            </w:tcBorders>
            <w:vAlign w:val="center"/>
          </w:tcPr>
          <w:p w14:paraId="3496D5CB"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000000"/>
              <w:right w:val="single" w:sz="4" w:space="0" w:color="000000"/>
            </w:tcBorders>
            <w:vAlign w:val="center"/>
          </w:tcPr>
          <w:p w14:paraId="199489F7"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政府采购执行率</w:t>
            </w:r>
          </w:p>
        </w:tc>
        <w:tc>
          <w:tcPr>
            <w:tcW w:w="850" w:type="dxa"/>
            <w:tcBorders>
              <w:top w:val="nil"/>
              <w:left w:val="nil"/>
              <w:bottom w:val="single" w:sz="4" w:space="0" w:color="000000"/>
              <w:right w:val="single" w:sz="4" w:space="0" w:color="000000"/>
            </w:tcBorders>
            <w:vAlign w:val="center"/>
          </w:tcPr>
          <w:p w14:paraId="727D8B90"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nil"/>
              <w:left w:val="nil"/>
              <w:bottom w:val="single" w:sz="4" w:space="0" w:color="000000"/>
              <w:right w:val="nil"/>
            </w:tcBorders>
            <w:vAlign w:val="center"/>
          </w:tcPr>
          <w:p w14:paraId="5560146A"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100%</w:t>
            </w:r>
          </w:p>
        </w:tc>
        <w:tc>
          <w:tcPr>
            <w:tcW w:w="5103" w:type="dxa"/>
            <w:tcBorders>
              <w:top w:val="nil"/>
              <w:left w:val="single" w:sz="4" w:space="0" w:color="auto"/>
              <w:bottom w:val="single" w:sz="4" w:space="0" w:color="auto"/>
              <w:right w:val="single" w:sz="4" w:space="0" w:color="auto"/>
            </w:tcBorders>
            <w:vAlign w:val="center"/>
          </w:tcPr>
          <w:p w14:paraId="61FBFF25" w14:textId="2EB25C26" w:rsidR="003F4F9C" w:rsidRPr="007F3E3D" w:rsidRDefault="00945254"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完成指标得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分，不完成不得分</w:t>
            </w:r>
            <w:r w:rsidR="00BA4BC8" w:rsidRPr="007F3E3D">
              <w:rPr>
                <w:rFonts w:ascii="Times New Roman" w:eastAsia="方正仿宋_GBK" w:hAnsi="Times New Roman" w:cs="Times New Roman"/>
                <w:color w:val="000000"/>
                <w:kern w:val="0"/>
                <w:sz w:val="18"/>
                <w:szCs w:val="18"/>
              </w:rPr>
              <w:t>；</w:t>
            </w:r>
          </w:p>
        </w:tc>
        <w:tc>
          <w:tcPr>
            <w:tcW w:w="851" w:type="dxa"/>
            <w:tcBorders>
              <w:top w:val="nil"/>
              <w:left w:val="nil"/>
              <w:bottom w:val="single" w:sz="4" w:space="0" w:color="auto"/>
              <w:right w:val="single" w:sz="4" w:space="0" w:color="auto"/>
            </w:tcBorders>
            <w:vAlign w:val="center"/>
          </w:tcPr>
          <w:p w14:paraId="1B782A13"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3F4F9C" w:rsidRPr="007F3E3D" w14:paraId="2542AA72" w14:textId="77777777" w:rsidTr="00BA4BC8">
        <w:trPr>
          <w:trHeight w:val="270"/>
        </w:trPr>
        <w:tc>
          <w:tcPr>
            <w:tcW w:w="733" w:type="dxa"/>
            <w:vMerge/>
            <w:tcBorders>
              <w:left w:val="single" w:sz="4" w:space="0" w:color="000000"/>
              <w:right w:val="single" w:sz="4" w:space="0" w:color="000000"/>
            </w:tcBorders>
            <w:vAlign w:val="center"/>
          </w:tcPr>
          <w:p w14:paraId="60F4C218"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000000"/>
              <w:bottom w:val="single" w:sz="4" w:space="0" w:color="000000"/>
              <w:right w:val="single" w:sz="4" w:space="0" w:color="000000"/>
            </w:tcBorders>
            <w:vAlign w:val="center"/>
          </w:tcPr>
          <w:p w14:paraId="28C6F075"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000000"/>
              <w:right w:val="single" w:sz="4" w:space="0" w:color="000000"/>
            </w:tcBorders>
            <w:vAlign w:val="center"/>
          </w:tcPr>
          <w:p w14:paraId="730374E5"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三公经费</w:t>
            </w: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变动率</w:t>
            </w:r>
          </w:p>
        </w:tc>
        <w:tc>
          <w:tcPr>
            <w:tcW w:w="850" w:type="dxa"/>
            <w:tcBorders>
              <w:top w:val="nil"/>
              <w:left w:val="nil"/>
              <w:bottom w:val="single" w:sz="4" w:space="0" w:color="000000"/>
              <w:right w:val="single" w:sz="4" w:space="0" w:color="000000"/>
            </w:tcBorders>
            <w:vAlign w:val="center"/>
          </w:tcPr>
          <w:p w14:paraId="66A85E77"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nil"/>
              <w:left w:val="nil"/>
              <w:bottom w:val="single" w:sz="4" w:space="0" w:color="000000"/>
              <w:right w:val="nil"/>
            </w:tcBorders>
            <w:vAlign w:val="center"/>
          </w:tcPr>
          <w:p w14:paraId="643CDD03"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≤0%</w:t>
            </w:r>
          </w:p>
        </w:tc>
        <w:tc>
          <w:tcPr>
            <w:tcW w:w="5103" w:type="dxa"/>
            <w:tcBorders>
              <w:top w:val="nil"/>
              <w:left w:val="single" w:sz="4" w:space="0" w:color="auto"/>
              <w:bottom w:val="single" w:sz="4" w:space="0" w:color="auto"/>
              <w:right w:val="single" w:sz="4" w:space="0" w:color="auto"/>
            </w:tcBorders>
            <w:vAlign w:val="center"/>
          </w:tcPr>
          <w:p w14:paraId="0DF79781" w14:textId="2B88FCFD" w:rsidR="003F4F9C" w:rsidRPr="007F3E3D" w:rsidRDefault="00945254"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完成指标得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分，不完成不得分</w:t>
            </w:r>
            <w:r w:rsidR="00BA4BC8" w:rsidRPr="007F3E3D">
              <w:rPr>
                <w:rFonts w:ascii="Times New Roman" w:eastAsia="方正仿宋_GBK" w:hAnsi="Times New Roman" w:cs="Times New Roman"/>
                <w:color w:val="000000"/>
                <w:kern w:val="0"/>
                <w:sz w:val="18"/>
                <w:szCs w:val="18"/>
              </w:rPr>
              <w:t>；</w:t>
            </w:r>
          </w:p>
        </w:tc>
        <w:tc>
          <w:tcPr>
            <w:tcW w:w="851" w:type="dxa"/>
            <w:tcBorders>
              <w:top w:val="nil"/>
              <w:left w:val="nil"/>
              <w:bottom w:val="single" w:sz="4" w:space="0" w:color="auto"/>
              <w:right w:val="single" w:sz="4" w:space="0" w:color="auto"/>
            </w:tcBorders>
            <w:vAlign w:val="center"/>
          </w:tcPr>
          <w:p w14:paraId="6E7BFA6A" w14:textId="77777777" w:rsidR="003F4F9C" w:rsidRPr="007F3E3D" w:rsidRDefault="00E34242"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3F4F9C" w:rsidRPr="007F3E3D" w14:paraId="0F265A6F" w14:textId="77777777" w:rsidTr="00BA4BC8">
        <w:trPr>
          <w:trHeight w:val="270"/>
        </w:trPr>
        <w:tc>
          <w:tcPr>
            <w:tcW w:w="733" w:type="dxa"/>
            <w:vMerge/>
            <w:tcBorders>
              <w:left w:val="single" w:sz="4" w:space="0" w:color="000000"/>
              <w:right w:val="single" w:sz="4" w:space="0" w:color="000000"/>
            </w:tcBorders>
            <w:vAlign w:val="center"/>
          </w:tcPr>
          <w:p w14:paraId="0991ADA9"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000000"/>
              <w:bottom w:val="single" w:sz="4" w:space="0" w:color="000000"/>
              <w:right w:val="single" w:sz="4" w:space="0" w:color="000000"/>
            </w:tcBorders>
            <w:vAlign w:val="center"/>
          </w:tcPr>
          <w:p w14:paraId="34BFE27E"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000000"/>
              <w:right w:val="single" w:sz="4" w:space="0" w:color="000000"/>
            </w:tcBorders>
            <w:vAlign w:val="center"/>
          </w:tcPr>
          <w:p w14:paraId="4060DB28"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公用经费控制率</w:t>
            </w:r>
          </w:p>
        </w:tc>
        <w:tc>
          <w:tcPr>
            <w:tcW w:w="850" w:type="dxa"/>
            <w:tcBorders>
              <w:top w:val="nil"/>
              <w:left w:val="nil"/>
              <w:bottom w:val="single" w:sz="4" w:space="0" w:color="000000"/>
              <w:right w:val="single" w:sz="4" w:space="0" w:color="000000"/>
            </w:tcBorders>
            <w:vAlign w:val="center"/>
          </w:tcPr>
          <w:p w14:paraId="5EC47023"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nil"/>
              <w:left w:val="nil"/>
              <w:bottom w:val="single" w:sz="4" w:space="0" w:color="000000"/>
              <w:right w:val="nil"/>
            </w:tcBorders>
            <w:vAlign w:val="center"/>
          </w:tcPr>
          <w:p w14:paraId="310ECA0E"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≤100%</w:t>
            </w:r>
          </w:p>
        </w:tc>
        <w:tc>
          <w:tcPr>
            <w:tcW w:w="5103" w:type="dxa"/>
            <w:tcBorders>
              <w:top w:val="nil"/>
              <w:left w:val="single" w:sz="4" w:space="0" w:color="auto"/>
              <w:bottom w:val="single" w:sz="4" w:space="0" w:color="auto"/>
              <w:right w:val="single" w:sz="4" w:space="0" w:color="auto"/>
            </w:tcBorders>
            <w:vAlign w:val="center"/>
          </w:tcPr>
          <w:p w14:paraId="1F6A3EAC" w14:textId="0F00499F" w:rsidR="003F4F9C" w:rsidRPr="007F3E3D" w:rsidRDefault="00945254"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完成指标得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分，不完成不得分</w:t>
            </w:r>
            <w:r w:rsidR="00BA4BC8" w:rsidRPr="007F3E3D">
              <w:rPr>
                <w:rFonts w:ascii="Times New Roman" w:eastAsia="方正仿宋_GBK" w:hAnsi="Times New Roman" w:cs="Times New Roman"/>
                <w:color w:val="000000"/>
                <w:kern w:val="0"/>
                <w:sz w:val="18"/>
                <w:szCs w:val="18"/>
              </w:rPr>
              <w:t>；</w:t>
            </w:r>
          </w:p>
        </w:tc>
        <w:tc>
          <w:tcPr>
            <w:tcW w:w="851" w:type="dxa"/>
            <w:tcBorders>
              <w:top w:val="nil"/>
              <w:left w:val="nil"/>
              <w:bottom w:val="single" w:sz="4" w:space="0" w:color="auto"/>
              <w:right w:val="single" w:sz="4" w:space="0" w:color="auto"/>
            </w:tcBorders>
            <w:vAlign w:val="center"/>
          </w:tcPr>
          <w:p w14:paraId="49F3202E"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3F4F9C" w:rsidRPr="007F3E3D" w14:paraId="0B02D439" w14:textId="77777777" w:rsidTr="00BA4BC8">
        <w:trPr>
          <w:trHeight w:val="270"/>
        </w:trPr>
        <w:tc>
          <w:tcPr>
            <w:tcW w:w="733" w:type="dxa"/>
            <w:vMerge/>
            <w:tcBorders>
              <w:left w:val="single" w:sz="4" w:space="0" w:color="000000"/>
              <w:right w:val="single" w:sz="4" w:space="0" w:color="000000"/>
            </w:tcBorders>
            <w:vAlign w:val="center"/>
          </w:tcPr>
          <w:p w14:paraId="4D680002"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000000"/>
              <w:bottom w:val="single" w:sz="4" w:space="0" w:color="000000"/>
              <w:right w:val="single" w:sz="4" w:space="0" w:color="000000"/>
            </w:tcBorders>
            <w:vAlign w:val="center"/>
          </w:tcPr>
          <w:p w14:paraId="29D52299"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000000"/>
              <w:right w:val="single" w:sz="4" w:space="0" w:color="000000"/>
            </w:tcBorders>
            <w:vAlign w:val="center"/>
          </w:tcPr>
          <w:p w14:paraId="709D0133"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结转结余率</w:t>
            </w:r>
          </w:p>
        </w:tc>
        <w:tc>
          <w:tcPr>
            <w:tcW w:w="850" w:type="dxa"/>
            <w:tcBorders>
              <w:top w:val="nil"/>
              <w:left w:val="nil"/>
              <w:bottom w:val="single" w:sz="4" w:space="0" w:color="000000"/>
              <w:right w:val="single" w:sz="4" w:space="0" w:color="000000"/>
            </w:tcBorders>
            <w:vAlign w:val="center"/>
          </w:tcPr>
          <w:p w14:paraId="5243F584"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nil"/>
              <w:left w:val="nil"/>
              <w:bottom w:val="single" w:sz="4" w:space="0" w:color="000000"/>
              <w:right w:val="nil"/>
            </w:tcBorders>
            <w:vAlign w:val="center"/>
          </w:tcPr>
          <w:p w14:paraId="142EA9B0"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0%</w:t>
            </w:r>
          </w:p>
        </w:tc>
        <w:tc>
          <w:tcPr>
            <w:tcW w:w="5103" w:type="dxa"/>
            <w:tcBorders>
              <w:top w:val="nil"/>
              <w:left w:val="single" w:sz="4" w:space="0" w:color="auto"/>
              <w:bottom w:val="single" w:sz="4" w:space="0" w:color="auto"/>
              <w:right w:val="single" w:sz="4" w:space="0" w:color="auto"/>
            </w:tcBorders>
            <w:vAlign w:val="center"/>
          </w:tcPr>
          <w:p w14:paraId="5D308B85" w14:textId="19151D19" w:rsidR="003F4F9C" w:rsidRPr="007F3E3D" w:rsidRDefault="00945254"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完成指标得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分，不完成不得分</w:t>
            </w:r>
            <w:r w:rsidR="00BA4BC8" w:rsidRPr="007F3E3D">
              <w:rPr>
                <w:rFonts w:ascii="Times New Roman" w:eastAsia="方正仿宋_GBK" w:hAnsi="Times New Roman" w:cs="Times New Roman"/>
                <w:color w:val="000000"/>
                <w:kern w:val="0"/>
                <w:sz w:val="18"/>
                <w:szCs w:val="18"/>
              </w:rPr>
              <w:t>；</w:t>
            </w:r>
          </w:p>
        </w:tc>
        <w:tc>
          <w:tcPr>
            <w:tcW w:w="851" w:type="dxa"/>
            <w:tcBorders>
              <w:top w:val="nil"/>
              <w:left w:val="nil"/>
              <w:bottom w:val="single" w:sz="4" w:space="0" w:color="auto"/>
              <w:right w:val="single" w:sz="4" w:space="0" w:color="auto"/>
            </w:tcBorders>
            <w:vAlign w:val="center"/>
          </w:tcPr>
          <w:p w14:paraId="2A654B34"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3F4F9C" w:rsidRPr="007F3E3D" w14:paraId="5D6B2321" w14:textId="77777777" w:rsidTr="00BA4BC8">
        <w:trPr>
          <w:trHeight w:val="322"/>
        </w:trPr>
        <w:tc>
          <w:tcPr>
            <w:tcW w:w="733" w:type="dxa"/>
            <w:vMerge/>
            <w:tcBorders>
              <w:left w:val="single" w:sz="4" w:space="0" w:color="000000"/>
              <w:right w:val="single" w:sz="4" w:space="0" w:color="000000"/>
            </w:tcBorders>
            <w:vAlign w:val="center"/>
          </w:tcPr>
          <w:p w14:paraId="06944961"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000000"/>
              <w:bottom w:val="single" w:sz="4" w:space="0" w:color="000000"/>
              <w:right w:val="single" w:sz="4" w:space="0" w:color="000000"/>
            </w:tcBorders>
            <w:vAlign w:val="center"/>
          </w:tcPr>
          <w:p w14:paraId="01CFCA56"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auto"/>
              <w:right w:val="single" w:sz="4" w:space="0" w:color="000000"/>
            </w:tcBorders>
            <w:vAlign w:val="center"/>
          </w:tcPr>
          <w:p w14:paraId="1B91EC48"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预算执行率</w:t>
            </w:r>
          </w:p>
        </w:tc>
        <w:tc>
          <w:tcPr>
            <w:tcW w:w="850" w:type="dxa"/>
            <w:tcBorders>
              <w:top w:val="nil"/>
              <w:left w:val="nil"/>
              <w:bottom w:val="single" w:sz="4" w:space="0" w:color="auto"/>
              <w:right w:val="single" w:sz="4" w:space="0" w:color="000000"/>
            </w:tcBorders>
            <w:vAlign w:val="center"/>
          </w:tcPr>
          <w:p w14:paraId="482251FC"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nil"/>
              <w:left w:val="nil"/>
              <w:bottom w:val="single" w:sz="4" w:space="0" w:color="auto"/>
              <w:right w:val="nil"/>
            </w:tcBorders>
            <w:vAlign w:val="center"/>
          </w:tcPr>
          <w:p w14:paraId="67B01A7E"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100%</w:t>
            </w:r>
          </w:p>
        </w:tc>
        <w:tc>
          <w:tcPr>
            <w:tcW w:w="5103" w:type="dxa"/>
            <w:tcBorders>
              <w:top w:val="nil"/>
              <w:left w:val="single" w:sz="4" w:space="0" w:color="auto"/>
              <w:bottom w:val="single" w:sz="4" w:space="0" w:color="auto"/>
              <w:right w:val="single" w:sz="4" w:space="0" w:color="auto"/>
            </w:tcBorders>
            <w:vAlign w:val="center"/>
          </w:tcPr>
          <w:p w14:paraId="69F54DD4" w14:textId="5A0A14BB" w:rsidR="003F4F9C" w:rsidRPr="007F3E3D" w:rsidRDefault="00945254"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完成指标得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分，不完成不得分</w:t>
            </w:r>
            <w:r w:rsidR="00BA4BC8" w:rsidRPr="007F3E3D">
              <w:rPr>
                <w:rFonts w:ascii="Times New Roman" w:eastAsia="方正仿宋_GBK" w:hAnsi="Times New Roman" w:cs="Times New Roman"/>
                <w:color w:val="000000"/>
                <w:kern w:val="0"/>
                <w:sz w:val="18"/>
                <w:szCs w:val="18"/>
              </w:rPr>
              <w:t>；</w:t>
            </w:r>
          </w:p>
        </w:tc>
        <w:tc>
          <w:tcPr>
            <w:tcW w:w="851" w:type="dxa"/>
            <w:tcBorders>
              <w:top w:val="nil"/>
              <w:left w:val="nil"/>
              <w:bottom w:val="single" w:sz="4" w:space="0" w:color="auto"/>
              <w:right w:val="single" w:sz="4" w:space="0" w:color="auto"/>
            </w:tcBorders>
            <w:vAlign w:val="center"/>
          </w:tcPr>
          <w:p w14:paraId="02B7BA1A"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3F4F9C" w:rsidRPr="007F3E3D" w14:paraId="557197B2" w14:textId="77777777" w:rsidTr="00BA4BC8">
        <w:trPr>
          <w:trHeight w:val="356"/>
        </w:trPr>
        <w:tc>
          <w:tcPr>
            <w:tcW w:w="733" w:type="dxa"/>
            <w:vMerge/>
            <w:tcBorders>
              <w:left w:val="single" w:sz="4" w:space="0" w:color="000000"/>
              <w:right w:val="single" w:sz="4" w:space="0" w:color="000000"/>
            </w:tcBorders>
            <w:vAlign w:val="center"/>
          </w:tcPr>
          <w:p w14:paraId="722F7EDB"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000000"/>
              <w:bottom w:val="single" w:sz="4" w:space="0" w:color="000000"/>
              <w:right w:val="single" w:sz="4" w:space="0" w:color="auto"/>
            </w:tcBorders>
            <w:vAlign w:val="center"/>
          </w:tcPr>
          <w:p w14:paraId="23228E8C"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7FC3556A"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预算调整率</w:t>
            </w:r>
          </w:p>
        </w:tc>
        <w:tc>
          <w:tcPr>
            <w:tcW w:w="850" w:type="dxa"/>
            <w:tcBorders>
              <w:top w:val="single" w:sz="4" w:space="0" w:color="auto"/>
              <w:left w:val="single" w:sz="4" w:space="0" w:color="auto"/>
              <w:bottom w:val="single" w:sz="4" w:space="0" w:color="auto"/>
              <w:right w:val="single" w:sz="4" w:space="0" w:color="auto"/>
            </w:tcBorders>
            <w:vAlign w:val="center"/>
          </w:tcPr>
          <w:p w14:paraId="03B0CB6F"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3079019F"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0%</w:t>
            </w:r>
          </w:p>
        </w:tc>
        <w:tc>
          <w:tcPr>
            <w:tcW w:w="5103" w:type="dxa"/>
            <w:tcBorders>
              <w:top w:val="single" w:sz="4" w:space="0" w:color="auto"/>
              <w:left w:val="single" w:sz="4" w:space="0" w:color="auto"/>
              <w:bottom w:val="single" w:sz="4" w:space="0" w:color="auto"/>
              <w:right w:val="single" w:sz="4" w:space="0" w:color="auto"/>
            </w:tcBorders>
            <w:vAlign w:val="center"/>
          </w:tcPr>
          <w:p w14:paraId="2D3FEF41" w14:textId="4FCA432B" w:rsidR="003F4F9C" w:rsidRPr="007F3E3D" w:rsidRDefault="00945254"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完成指标得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分，不完成不得分</w:t>
            </w:r>
            <w:r w:rsidR="00BA4BC8" w:rsidRPr="007F3E3D">
              <w:rPr>
                <w:rFonts w:ascii="Times New Roman" w:eastAsia="方正仿宋_GBK" w:hAnsi="Times New Roman" w:cs="Times New Roman"/>
                <w:color w:val="000000"/>
                <w:kern w:val="0"/>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14:paraId="08CA56D3"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3F4F9C" w:rsidRPr="007F3E3D" w14:paraId="2614310B" w14:textId="77777777" w:rsidTr="00BA4BC8">
        <w:trPr>
          <w:trHeight w:val="1260"/>
        </w:trPr>
        <w:tc>
          <w:tcPr>
            <w:tcW w:w="733" w:type="dxa"/>
            <w:vMerge/>
            <w:tcBorders>
              <w:left w:val="single" w:sz="4" w:space="0" w:color="000000"/>
              <w:bottom w:val="single" w:sz="4" w:space="0" w:color="auto"/>
              <w:right w:val="single" w:sz="4" w:space="0" w:color="000000"/>
            </w:tcBorders>
            <w:vAlign w:val="center"/>
          </w:tcPr>
          <w:p w14:paraId="01D5669A"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000000"/>
              <w:bottom w:val="single" w:sz="4" w:space="0" w:color="auto"/>
              <w:right w:val="single" w:sz="4" w:space="0" w:color="000000"/>
            </w:tcBorders>
            <w:vAlign w:val="center"/>
          </w:tcPr>
          <w:p w14:paraId="72CDDABD"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single" w:sz="4" w:space="0" w:color="auto"/>
              <w:left w:val="nil"/>
              <w:bottom w:val="single" w:sz="4" w:space="0" w:color="auto"/>
              <w:right w:val="single" w:sz="4" w:space="0" w:color="000000"/>
            </w:tcBorders>
            <w:vAlign w:val="center"/>
          </w:tcPr>
          <w:p w14:paraId="5E4D78BA"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支付进度符合率</w:t>
            </w:r>
          </w:p>
        </w:tc>
        <w:tc>
          <w:tcPr>
            <w:tcW w:w="850" w:type="dxa"/>
            <w:tcBorders>
              <w:top w:val="single" w:sz="4" w:space="0" w:color="auto"/>
              <w:left w:val="nil"/>
              <w:bottom w:val="single" w:sz="4" w:space="0" w:color="auto"/>
              <w:right w:val="single" w:sz="4" w:space="0" w:color="000000"/>
            </w:tcBorders>
            <w:vAlign w:val="center"/>
          </w:tcPr>
          <w:p w14:paraId="5D1D4FE9"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single" w:sz="4" w:space="0" w:color="auto"/>
              <w:left w:val="nil"/>
              <w:bottom w:val="single" w:sz="4" w:space="0" w:color="auto"/>
              <w:right w:val="nil"/>
            </w:tcBorders>
            <w:vAlign w:val="center"/>
          </w:tcPr>
          <w:p w14:paraId="488F7D67"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100%</w:t>
            </w:r>
          </w:p>
        </w:tc>
        <w:tc>
          <w:tcPr>
            <w:tcW w:w="5103" w:type="dxa"/>
            <w:tcBorders>
              <w:top w:val="single" w:sz="4" w:space="0" w:color="auto"/>
              <w:left w:val="single" w:sz="4" w:space="0" w:color="auto"/>
              <w:bottom w:val="single" w:sz="4" w:space="0" w:color="auto"/>
              <w:right w:val="single" w:sz="4" w:space="0" w:color="auto"/>
            </w:tcBorders>
            <w:vAlign w:val="center"/>
          </w:tcPr>
          <w:p w14:paraId="43CAB781" w14:textId="1D7F9E6B" w:rsidR="003F4F9C" w:rsidRPr="007F3E3D" w:rsidRDefault="00945254"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完成指标得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分，不完成不得分</w:t>
            </w:r>
            <w:r w:rsidR="00BA4BC8" w:rsidRPr="007F3E3D">
              <w:rPr>
                <w:rFonts w:ascii="Times New Roman" w:eastAsia="方正仿宋_GBK" w:hAnsi="Times New Roman" w:cs="Times New Roman"/>
                <w:color w:val="000000"/>
                <w:kern w:val="0"/>
                <w:sz w:val="18"/>
                <w:szCs w:val="18"/>
              </w:rPr>
              <w:t>；</w:t>
            </w:r>
          </w:p>
        </w:tc>
        <w:tc>
          <w:tcPr>
            <w:tcW w:w="851" w:type="dxa"/>
            <w:tcBorders>
              <w:top w:val="single" w:sz="4" w:space="0" w:color="auto"/>
              <w:left w:val="nil"/>
              <w:bottom w:val="single" w:sz="4" w:space="0" w:color="auto"/>
              <w:right w:val="single" w:sz="4" w:space="0" w:color="auto"/>
            </w:tcBorders>
            <w:vAlign w:val="center"/>
          </w:tcPr>
          <w:p w14:paraId="52EE9698"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3F4F9C" w:rsidRPr="007F3E3D" w14:paraId="1E3C7E9D" w14:textId="77777777" w:rsidTr="007F3E3D">
        <w:trPr>
          <w:trHeight w:val="270"/>
        </w:trPr>
        <w:tc>
          <w:tcPr>
            <w:tcW w:w="733" w:type="dxa"/>
            <w:tcBorders>
              <w:top w:val="single" w:sz="4" w:space="0" w:color="auto"/>
              <w:left w:val="single" w:sz="4" w:space="0" w:color="auto"/>
              <w:bottom w:val="single" w:sz="4" w:space="0" w:color="auto"/>
              <w:right w:val="single" w:sz="4" w:space="0" w:color="auto"/>
            </w:tcBorders>
            <w:vAlign w:val="center"/>
          </w:tcPr>
          <w:p w14:paraId="6FAA3515"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lastRenderedPageBreak/>
              <w:t>一级指标</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6FC34868"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二级指标</w:t>
            </w:r>
          </w:p>
        </w:tc>
        <w:tc>
          <w:tcPr>
            <w:tcW w:w="2268" w:type="dxa"/>
            <w:tcBorders>
              <w:top w:val="single" w:sz="4" w:space="0" w:color="auto"/>
              <w:left w:val="single" w:sz="4" w:space="0" w:color="auto"/>
              <w:bottom w:val="single" w:sz="4" w:space="0" w:color="auto"/>
              <w:right w:val="single" w:sz="4" w:space="0" w:color="auto"/>
            </w:tcBorders>
            <w:vAlign w:val="center"/>
          </w:tcPr>
          <w:p w14:paraId="31BDBFA2"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三级指标</w:t>
            </w:r>
          </w:p>
        </w:tc>
        <w:tc>
          <w:tcPr>
            <w:tcW w:w="850" w:type="dxa"/>
            <w:tcBorders>
              <w:top w:val="single" w:sz="4" w:space="0" w:color="auto"/>
              <w:left w:val="single" w:sz="4" w:space="0" w:color="auto"/>
              <w:bottom w:val="single" w:sz="4" w:space="0" w:color="auto"/>
              <w:right w:val="single" w:sz="4" w:space="0" w:color="auto"/>
            </w:tcBorders>
            <w:vAlign w:val="center"/>
          </w:tcPr>
          <w:p w14:paraId="576D7B73"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权重</w:t>
            </w:r>
          </w:p>
        </w:tc>
        <w:tc>
          <w:tcPr>
            <w:tcW w:w="1134" w:type="dxa"/>
            <w:tcBorders>
              <w:top w:val="single" w:sz="4" w:space="0" w:color="auto"/>
              <w:left w:val="single" w:sz="4" w:space="0" w:color="auto"/>
              <w:bottom w:val="single" w:sz="4" w:space="0" w:color="auto"/>
              <w:right w:val="single" w:sz="4" w:space="0" w:color="auto"/>
            </w:tcBorders>
            <w:vAlign w:val="center"/>
          </w:tcPr>
          <w:p w14:paraId="1E25BD33" w14:textId="77777777" w:rsidR="003F4F9C" w:rsidRPr="007F3E3D" w:rsidRDefault="00945254" w:rsidP="00BA4BC8">
            <w:pPr>
              <w:widowControl/>
              <w:adjustRightInd w:val="0"/>
              <w:snapToGrid w:val="0"/>
              <w:spacing w:line="560" w:lineRule="exac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w w:val="98"/>
                <w:kern w:val="0"/>
                <w:sz w:val="18"/>
                <w:szCs w:val="18"/>
              </w:rPr>
              <w:t>全年指标值</w:t>
            </w:r>
          </w:p>
        </w:tc>
        <w:tc>
          <w:tcPr>
            <w:tcW w:w="5103" w:type="dxa"/>
            <w:tcBorders>
              <w:top w:val="single" w:sz="4" w:space="0" w:color="auto"/>
              <w:left w:val="single" w:sz="4" w:space="0" w:color="auto"/>
              <w:bottom w:val="single" w:sz="4" w:space="0" w:color="auto"/>
              <w:right w:val="single" w:sz="4" w:space="0" w:color="auto"/>
            </w:tcBorders>
            <w:vAlign w:val="center"/>
          </w:tcPr>
          <w:p w14:paraId="28D81FE0"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评分标准</w:t>
            </w:r>
          </w:p>
        </w:tc>
        <w:tc>
          <w:tcPr>
            <w:tcW w:w="851" w:type="dxa"/>
            <w:tcBorders>
              <w:top w:val="single" w:sz="4" w:space="0" w:color="auto"/>
              <w:left w:val="single" w:sz="4" w:space="0" w:color="auto"/>
              <w:bottom w:val="single" w:sz="4" w:space="0" w:color="auto"/>
              <w:right w:val="single" w:sz="4" w:space="0" w:color="auto"/>
            </w:tcBorders>
            <w:vAlign w:val="center"/>
          </w:tcPr>
          <w:p w14:paraId="064B9FC2" w14:textId="0E69A4EE"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得分</w:t>
            </w:r>
          </w:p>
        </w:tc>
      </w:tr>
      <w:tr w:rsidR="007F3E3D" w:rsidRPr="007F3E3D" w14:paraId="0C6AE5C8" w14:textId="77777777" w:rsidTr="00AF60D3">
        <w:trPr>
          <w:trHeight w:val="270"/>
        </w:trPr>
        <w:tc>
          <w:tcPr>
            <w:tcW w:w="733" w:type="dxa"/>
            <w:vMerge w:val="restart"/>
            <w:tcBorders>
              <w:top w:val="single" w:sz="4" w:space="0" w:color="auto"/>
              <w:left w:val="single" w:sz="4" w:space="0" w:color="auto"/>
              <w:right w:val="single" w:sz="4" w:space="0" w:color="auto"/>
            </w:tcBorders>
            <w:vAlign w:val="center"/>
          </w:tcPr>
          <w:p w14:paraId="11D21C2A"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过程</w:t>
            </w:r>
          </w:p>
        </w:tc>
        <w:tc>
          <w:tcPr>
            <w:tcW w:w="2835" w:type="dxa"/>
            <w:gridSpan w:val="3"/>
            <w:vMerge w:val="restart"/>
            <w:tcBorders>
              <w:top w:val="single" w:sz="4" w:space="0" w:color="auto"/>
              <w:left w:val="single" w:sz="4" w:space="0" w:color="auto"/>
              <w:bottom w:val="single" w:sz="4" w:space="0" w:color="auto"/>
              <w:right w:val="single" w:sz="4" w:space="0" w:color="auto"/>
            </w:tcBorders>
            <w:vAlign w:val="center"/>
          </w:tcPr>
          <w:p w14:paraId="448F238A"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预算管理</w:t>
            </w:r>
          </w:p>
        </w:tc>
        <w:tc>
          <w:tcPr>
            <w:tcW w:w="2268" w:type="dxa"/>
            <w:tcBorders>
              <w:top w:val="single" w:sz="4" w:space="0" w:color="auto"/>
              <w:left w:val="single" w:sz="4" w:space="0" w:color="auto"/>
              <w:bottom w:val="single" w:sz="4" w:space="0" w:color="auto"/>
              <w:right w:val="single" w:sz="4" w:space="0" w:color="auto"/>
            </w:tcBorders>
            <w:vAlign w:val="center"/>
          </w:tcPr>
          <w:p w14:paraId="42534C62"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预算管理制度健全性</w:t>
            </w:r>
          </w:p>
        </w:tc>
        <w:tc>
          <w:tcPr>
            <w:tcW w:w="850" w:type="dxa"/>
            <w:tcBorders>
              <w:top w:val="single" w:sz="4" w:space="0" w:color="auto"/>
              <w:left w:val="single" w:sz="4" w:space="0" w:color="auto"/>
              <w:bottom w:val="single" w:sz="4" w:space="0" w:color="auto"/>
              <w:right w:val="single" w:sz="4" w:space="0" w:color="auto"/>
            </w:tcBorders>
            <w:vAlign w:val="center"/>
          </w:tcPr>
          <w:p w14:paraId="10A630FC"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52B1DDCE"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健全</w:t>
            </w:r>
          </w:p>
        </w:tc>
        <w:tc>
          <w:tcPr>
            <w:tcW w:w="5103" w:type="dxa"/>
            <w:tcBorders>
              <w:top w:val="single" w:sz="4" w:space="0" w:color="auto"/>
              <w:left w:val="single" w:sz="4" w:space="0" w:color="auto"/>
              <w:bottom w:val="single" w:sz="4" w:space="0" w:color="auto"/>
              <w:right w:val="single" w:sz="4" w:space="0" w:color="auto"/>
            </w:tcBorders>
            <w:vAlign w:val="center"/>
          </w:tcPr>
          <w:p w14:paraId="0C9712C3"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预算制度健全得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分，不健全不得分；</w:t>
            </w:r>
          </w:p>
        </w:tc>
        <w:tc>
          <w:tcPr>
            <w:tcW w:w="851" w:type="dxa"/>
            <w:tcBorders>
              <w:top w:val="single" w:sz="4" w:space="0" w:color="auto"/>
              <w:left w:val="single" w:sz="4" w:space="0" w:color="auto"/>
              <w:bottom w:val="single" w:sz="4" w:space="0" w:color="auto"/>
              <w:right w:val="single" w:sz="4" w:space="0" w:color="auto"/>
            </w:tcBorders>
            <w:vAlign w:val="center"/>
          </w:tcPr>
          <w:p w14:paraId="1AB77E09"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7F3E3D" w:rsidRPr="007F3E3D" w14:paraId="2DE2C466" w14:textId="77777777" w:rsidTr="00AF60D3">
        <w:trPr>
          <w:trHeight w:val="270"/>
        </w:trPr>
        <w:tc>
          <w:tcPr>
            <w:tcW w:w="733" w:type="dxa"/>
            <w:vMerge/>
            <w:tcBorders>
              <w:left w:val="single" w:sz="4" w:space="0" w:color="auto"/>
              <w:right w:val="single" w:sz="4" w:space="0" w:color="auto"/>
            </w:tcBorders>
            <w:vAlign w:val="center"/>
          </w:tcPr>
          <w:p w14:paraId="7BFDDA35"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auto"/>
              <w:left w:val="single" w:sz="4" w:space="0" w:color="auto"/>
              <w:bottom w:val="single" w:sz="4" w:space="0" w:color="000000"/>
              <w:right w:val="single" w:sz="4" w:space="0" w:color="000000"/>
            </w:tcBorders>
            <w:vAlign w:val="center"/>
          </w:tcPr>
          <w:p w14:paraId="54A91811"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single" w:sz="4" w:space="0" w:color="auto"/>
              <w:left w:val="nil"/>
              <w:bottom w:val="single" w:sz="4" w:space="0" w:color="000000"/>
              <w:right w:val="single" w:sz="4" w:space="0" w:color="000000"/>
            </w:tcBorders>
            <w:vAlign w:val="center"/>
          </w:tcPr>
          <w:p w14:paraId="760D24E8"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非税收入管理合</w:t>
            </w:r>
            <w:proofErr w:type="gramStart"/>
            <w:r w:rsidRPr="007F3E3D">
              <w:rPr>
                <w:rFonts w:ascii="Times New Roman" w:eastAsia="方正仿宋_GBK" w:hAnsi="Times New Roman" w:cs="Times New Roman"/>
                <w:color w:val="000000"/>
                <w:kern w:val="0"/>
                <w:sz w:val="18"/>
                <w:szCs w:val="18"/>
              </w:rPr>
              <w:t>规</w:t>
            </w:r>
            <w:proofErr w:type="gramEnd"/>
            <w:r w:rsidRPr="007F3E3D">
              <w:rPr>
                <w:rFonts w:ascii="Times New Roman" w:eastAsia="方正仿宋_GBK" w:hAnsi="Times New Roman" w:cs="Times New Roman"/>
                <w:color w:val="000000"/>
                <w:kern w:val="0"/>
                <w:sz w:val="18"/>
                <w:szCs w:val="18"/>
              </w:rPr>
              <w:t>性</w:t>
            </w:r>
          </w:p>
        </w:tc>
        <w:tc>
          <w:tcPr>
            <w:tcW w:w="850" w:type="dxa"/>
            <w:tcBorders>
              <w:top w:val="single" w:sz="4" w:space="0" w:color="auto"/>
              <w:left w:val="nil"/>
              <w:bottom w:val="single" w:sz="4" w:space="0" w:color="000000"/>
              <w:right w:val="single" w:sz="4" w:space="0" w:color="000000"/>
            </w:tcBorders>
            <w:vAlign w:val="center"/>
          </w:tcPr>
          <w:p w14:paraId="714DC539"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single" w:sz="4" w:space="0" w:color="auto"/>
              <w:left w:val="nil"/>
              <w:bottom w:val="single" w:sz="4" w:space="0" w:color="000000"/>
              <w:right w:val="nil"/>
            </w:tcBorders>
            <w:vAlign w:val="center"/>
          </w:tcPr>
          <w:p w14:paraId="4F94201B"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合</w:t>
            </w:r>
            <w:proofErr w:type="gramStart"/>
            <w:r w:rsidRPr="007F3E3D">
              <w:rPr>
                <w:rFonts w:ascii="Times New Roman" w:eastAsia="方正仿宋_GBK" w:hAnsi="Times New Roman" w:cs="Times New Roman"/>
                <w:color w:val="000000"/>
                <w:kern w:val="0"/>
                <w:sz w:val="18"/>
                <w:szCs w:val="18"/>
              </w:rPr>
              <w:t>规</w:t>
            </w:r>
            <w:proofErr w:type="gramEnd"/>
          </w:p>
        </w:tc>
        <w:tc>
          <w:tcPr>
            <w:tcW w:w="5103" w:type="dxa"/>
            <w:tcBorders>
              <w:top w:val="single" w:sz="4" w:space="0" w:color="auto"/>
              <w:left w:val="single" w:sz="4" w:space="0" w:color="auto"/>
              <w:bottom w:val="single" w:sz="4" w:space="0" w:color="auto"/>
              <w:right w:val="single" w:sz="4" w:space="0" w:color="auto"/>
            </w:tcBorders>
            <w:vAlign w:val="center"/>
          </w:tcPr>
          <w:p w14:paraId="00A08427"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非税收入管理合</w:t>
            </w:r>
            <w:proofErr w:type="gramStart"/>
            <w:r w:rsidRPr="007F3E3D">
              <w:rPr>
                <w:rFonts w:ascii="Times New Roman" w:eastAsia="方正仿宋_GBK" w:hAnsi="Times New Roman" w:cs="Times New Roman"/>
                <w:color w:val="000000"/>
                <w:kern w:val="0"/>
                <w:sz w:val="18"/>
                <w:szCs w:val="18"/>
              </w:rPr>
              <w:t>规</w:t>
            </w:r>
            <w:proofErr w:type="gramEnd"/>
            <w:r w:rsidRPr="007F3E3D">
              <w:rPr>
                <w:rFonts w:ascii="Times New Roman" w:eastAsia="方正仿宋_GBK" w:hAnsi="Times New Roman" w:cs="Times New Roman"/>
                <w:color w:val="000000"/>
                <w:kern w:val="0"/>
                <w:sz w:val="18"/>
                <w:szCs w:val="18"/>
              </w:rPr>
              <w:t>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分，不合格不得分；</w:t>
            </w:r>
          </w:p>
        </w:tc>
        <w:tc>
          <w:tcPr>
            <w:tcW w:w="851" w:type="dxa"/>
            <w:tcBorders>
              <w:top w:val="single" w:sz="4" w:space="0" w:color="auto"/>
              <w:left w:val="nil"/>
              <w:bottom w:val="single" w:sz="4" w:space="0" w:color="auto"/>
              <w:right w:val="single" w:sz="4" w:space="0" w:color="auto"/>
            </w:tcBorders>
            <w:vAlign w:val="center"/>
          </w:tcPr>
          <w:p w14:paraId="28FA8591"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7F3E3D" w:rsidRPr="007F3E3D" w14:paraId="0EA9B7C0" w14:textId="77777777" w:rsidTr="00AF60D3">
        <w:trPr>
          <w:trHeight w:val="90"/>
        </w:trPr>
        <w:tc>
          <w:tcPr>
            <w:tcW w:w="733" w:type="dxa"/>
            <w:vMerge/>
            <w:tcBorders>
              <w:left w:val="single" w:sz="4" w:space="0" w:color="auto"/>
              <w:right w:val="single" w:sz="4" w:space="0" w:color="auto"/>
            </w:tcBorders>
            <w:vAlign w:val="center"/>
          </w:tcPr>
          <w:p w14:paraId="6F954F49"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auto"/>
              <w:bottom w:val="single" w:sz="4" w:space="0" w:color="000000"/>
              <w:right w:val="single" w:sz="4" w:space="0" w:color="000000"/>
            </w:tcBorders>
            <w:vAlign w:val="center"/>
          </w:tcPr>
          <w:p w14:paraId="4E0F9DFD"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000000"/>
              <w:right w:val="single" w:sz="4" w:space="0" w:color="000000"/>
            </w:tcBorders>
            <w:vAlign w:val="center"/>
          </w:tcPr>
          <w:p w14:paraId="482CDBE2"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预决算信息公开度</w:t>
            </w:r>
          </w:p>
        </w:tc>
        <w:tc>
          <w:tcPr>
            <w:tcW w:w="850" w:type="dxa"/>
            <w:tcBorders>
              <w:top w:val="nil"/>
              <w:left w:val="nil"/>
              <w:bottom w:val="single" w:sz="4" w:space="0" w:color="000000"/>
              <w:right w:val="single" w:sz="4" w:space="0" w:color="000000"/>
            </w:tcBorders>
            <w:vAlign w:val="center"/>
          </w:tcPr>
          <w:p w14:paraId="7BFC594B"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c>
          <w:tcPr>
            <w:tcW w:w="1134" w:type="dxa"/>
            <w:tcBorders>
              <w:top w:val="nil"/>
              <w:left w:val="nil"/>
              <w:bottom w:val="single" w:sz="4" w:space="0" w:color="000000"/>
              <w:right w:val="nil"/>
            </w:tcBorders>
            <w:vAlign w:val="center"/>
          </w:tcPr>
          <w:p w14:paraId="1AFA9D8A"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公开</w:t>
            </w:r>
          </w:p>
        </w:tc>
        <w:tc>
          <w:tcPr>
            <w:tcW w:w="5103" w:type="dxa"/>
            <w:tcBorders>
              <w:top w:val="nil"/>
              <w:left w:val="single" w:sz="4" w:space="0" w:color="auto"/>
              <w:bottom w:val="single" w:sz="4" w:space="0" w:color="auto"/>
              <w:right w:val="single" w:sz="4" w:space="0" w:color="auto"/>
            </w:tcBorders>
            <w:vAlign w:val="center"/>
          </w:tcPr>
          <w:p w14:paraId="1B7A8463"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、预决算</w:t>
            </w:r>
            <w:proofErr w:type="gramStart"/>
            <w:r w:rsidRPr="007F3E3D">
              <w:rPr>
                <w:rFonts w:ascii="Times New Roman" w:eastAsia="方正仿宋_GBK" w:hAnsi="Times New Roman" w:cs="Times New Roman"/>
                <w:color w:val="000000"/>
                <w:kern w:val="0"/>
                <w:sz w:val="18"/>
                <w:szCs w:val="18"/>
              </w:rPr>
              <w:t>信息双</w:t>
            </w:r>
            <w:proofErr w:type="gramEnd"/>
            <w:r w:rsidRPr="007F3E3D">
              <w:rPr>
                <w:rFonts w:ascii="Times New Roman" w:eastAsia="方正仿宋_GBK" w:hAnsi="Times New Roman" w:cs="Times New Roman"/>
                <w:color w:val="000000"/>
                <w:kern w:val="0"/>
                <w:sz w:val="18"/>
                <w:szCs w:val="18"/>
              </w:rPr>
              <w:t>公开得</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、只公开</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项得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3</w:t>
            </w:r>
            <w:r w:rsidRPr="007F3E3D">
              <w:rPr>
                <w:rFonts w:ascii="Times New Roman" w:eastAsia="方正仿宋_GBK" w:hAnsi="Times New Roman" w:cs="Times New Roman"/>
                <w:color w:val="000000"/>
                <w:kern w:val="0"/>
                <w:sz w:val="18"/>
                <w:szCs w:val="18"/>
              </w:rPr>
              <w:t>、未公开不得分；</w:t>
            </w:r>
          </w:p>
        </w:tc>
        <w:tc>
          <w:tcPr>
            <w:tcW w:w="851" w:type="dxa"/>
            <w:tcBorders>
              <w:top w:val="nil"/>
              <w:left w:val="nil"/>
              <w:bottom w:val="single" w:sz="4" w:space="0" w:color="auto"/>
              <w:right w:val="single" w:sz="4" w:space="0" w:color="auto"/>
            </w:tcBorders>
            <w:vAlign w:val="center"/>
          </w:tcPr>
          <w:p w14:paraId="463587DB"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r>
      <w:tr w:rsidR="007F3E3D" w:rsidRPr="007F3E3D" w14:paraId="5FEC61AC" w14:textId="77777777" w:rsidTr="00AF60D3">
        <w:trPr>
          <w:trHeight w:val="568"/>
        </w:trPr>
        <w:tc>
          <w:tcPr>
            <w:tcW w:w="733" w:type="dxa"/>
            <w:vMerge/>
            <w:tcBorders>
              <w:left w:val="single" w:sz="4" w:space="0" w:color="auto"/>
              <w:right w:val="single" w:sz="4" w:space="0" w:color="auto"/>
            </w:tcBorders>
            <w:vAlign w:val="center"/>
          </w:tcPr>
          <w:p w14:paraId="1FFAF667"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auto"/>
              <w:bottom w:val="single" w:sz="4" w:space="0" w:color="000000"/>
              <w:right w:val="single" w:sz="4" w:space="0" w:color="000000"/>
            </w:tcBorders>
            <w:vAlign w:val="center"/>
          </w:tcPr>
          <w:p w14:paraId="79CB82FD"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000000"/>
              <w:right w:val="single" w:sz="4" w:space="0" w:color="000000"/>
            </w:tcBorders>
            <w:vAlign w:val="center"/>
          </w:tcPr>
          <w:p w14:paraId="0F6D1F3F"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基础信息完善性</w:t>
            </w:r>
          </w:p>
        </w:tc>
        <w:tc>
          <w:tcPr>
            <w:tcW w:w="850" w:type="dxa"/>
            <w:tcBorders>
              <w:top w:val="nil"/>
              <w:left w:val="nil"/>
              <w:bottom w:val="single" w:sz="4" w:space="0" w:color="000000"/>
              <w:right w:val="single" w:sz="4" w:space="0" w:color="000000"/>
            </w:tcBorders>
            <w:vAlign w:val="center"/>
          </w:tcPr>
          <w:p w14:paraId="685466C3"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c>
          <w:tcPr>
            <w:tcW w:w="1134" w:type="dxa"/>
            <w:tcBorders>
              <w:top w:val="nil"/>
              <w:left w:val="nil"/>
              <w:bottom w:val="single" w:sz="4" w:space="0" w:color="000000"/>
              <w:right w:val="nil"/>
            </w:tcBorders>
            <w:vAlign w:val="center"/>
          </w:tcPr>
          <w:p w14:paraId="08F72D7F"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完善</w:t>
            </w:r>
          </w:p>
        </w:tc>
        <w:tc>
          <w:tcPr>
            <w:tcW w:w="5103" w:type="dxa"/>
            <w:tcBorders>
              <w:top w:val="nil"/>
              <w:left w:val="single" w:sz="4" w:space="0" w:color="auto"/>
              <w:bottom w:val="single" w:sz="4" w:space="0" w:color="auto"/>
              <w:right w:val="single" w:sz="4" w:space="0" w:color="auto"/>
            </w:tcBorders>
            <w:vAlign w:val="center"/>
          </w:tcPr>
          <w:p w14:paraId="0D990EC5"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、预算基础信息完善得</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、不够完善得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3</w:t>
            </w:r>
            <w:r w:rsidRPr="007F3E3D">
              <w:rPr>
                <w:rFonts w:ascii="Times New Roman" w:eastAsia="方正仿宋_GBK" w:hAnsi="Times New Roman" w:cs="Times New Roman"/>
                <w:color w:val="000000"/>
                <w:kern w:val="0"/>
                <w:sz w:val="18"/>
                <w:szCs w:val="18"/>
              </w:rPr>
              <w:t>、没填表基础信息不得分；</w:t>
            </w:r>
          </w:p>
        </w:tc>
        <w:tc>
          <w:tcPr>
            <w:tcW w:w="851" w:type="dxa"/>
            <w:tcBorders>
              <w:top w:val="nil"/>
              <w:left w:val="nil"/>
              <w:bottom w:val="single" w:sz="4" w:space="0" w:color="auto"/>
              <w:right w:val="single" w:sz="4" w:space="0" w:color="auto"/>
            </w:tcBorders>
            <w:vAlign w:val="center"/>
          </w:tcPr>
          <w:p w14:paraId="43D866CB"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r>
      <w:tr w:rsidR="007F3E3D" w:rsidRPr="007F3E3D" w14:paraId="4590A7C1" w14:textId="77777777" w:rsidTr="00AF60D3">
        <w:trPr>
          <w:trHeight w:val="626"/>
        </w:trPr>
        <w:tc>
          <w:tcPr>
            <w:tcW w:w="733" w:type="dxa"/>
            <w:vMerge/>
            <w:tcBorders>
              <w:left w:val="single" w:sz="4" w:space="0" w:color="auto"/>
              <w:right w:val="single" w:sz="4" w:space="0" w:color="auto"/>
            </w:tcBorders>
            <w:vAlign w:val="center"/>
          </w:tcPr>
          <w:p w14:paraId="0A6BDADB"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auto"/>
              <w:bottom w:val="single" w:sz="4" w:space="0" w:color="000000"/>
              <w:right w:val="single" w:sz="4" w:space="0" w:color="000000"/>
            </w:tcBorders>
            <w:vAlign w:val="center"/>
          </w:tcPr>
          <w:p w14:paraId="66B7AF17"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000000"/>
              <w:right w:val="single" w:sz="4" w:space="0" w:color="000000"/>
            </w:tcBorders>
            <w:vAlign w:val="center"/>
          </w:tcPr>
          <w:p w14:paraId="2FC4F3A7"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绩效管理覆盖率</w:t>
            </w:r>
          </w:p>
        </w:tc>
        <w:tc>
          <w:tcPr>
            <w:tcW w:w="850" w:type="dxa"/>
            <w:tcBorders>
              <w:top w:val="nil"/>
              <w:left w:val="nil"/>
              <w:bottom w:val="single" w:sz="4" w:space="0" w:color="000000"/>
              <w:right w:val="single" w:sz="4" w:space="0" w:color="000000"/>
            </w:tcBorders>
            <w:vAlign w:val="center"/>
          </w:tcPr>
          <w:p w14:paraId="31C40F88"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c>
          <w:tcPr>
            <w:tcW w:w="1134" w:type="dxa"/>
            <w:tcBorders>
              <w:top w:val="nil"/>
              <w:left w:val="nil"/>
              <w:bottom w:val="single" w:sz="4" w:space="0" w:color="000000"/>
              <w:right w:val="nil"/>
            </w:tcBorders>
            <w:vAlign w:val="center"/>
          </w:tcPr>
          <w:p w14:paraId="4994A148"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100%</w:t>
            </w:r>
          </w:p>
        </w:tc>
        <w:tc>
          <w:tcPr>
            <w:tcW w:w="5103" w:type="dxa"/>
            <w:tcBorders>
              <w:top w:val="nil"/>
              <w:left w:val="single" w:sz="4" w:space="0" w:color="auto"/>
              <w:bottom w:val="single" w:sz="4" w:space="0" w:color="auto"/>
              <w:right w:val="single" w:sz="4" w:space="0" w:color="auto"/>
            </w:tcBorders>
            <w:vAlign w:val="center"/>
          </w:tcPr>
          <w:p w14:paraId="65FC2EEE"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、绩效管理覆盖全面得</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、未覆盖全面得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3</w:t>
            </w:r>
            <w:r w:rsidRPr="007F3E3D">
              <w:rPr>
                <w:rFonts w:ascii="Times New Roman" w:eastAsia="方正仿宋_GBK" w:hAnsi="Times New Roman" w:cs="Times New Roman"/>
                <w:color w:val="000000"/>
                <w:kern w:val="0"/>
                <w:sz w:val="18"/>
                <w:szCs w:val="18"/>
              </w:rPr>
              <w:t>、未覆盖不得分；</w:t>
            </w:r>
          </w:p>
        </w:tc>
        <w:tc>
          <w:tcPr>
            <w:tcW w:w="851" w:type="dxa"/>
            <w:tcBorders>
              <w:top w:val="nil"/>
              <w:left w:val="nil"/>
              <w:bottom w:val="single" w:sz="4" w:space="0" w:color="auto"/>
              <w:right w:val="single" w:sz="4" w:space="0" w:color="auto"/>
            </w:tcBorders>
            <w:vAlign w:val="center"/>
          </w:tcPr>
          <w:p w14:paraId="16A15042"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7F3E3D" w:rsidRPr="007F3E3D" w14:paraId="60158B91" w14:textId="77777777" w:rsidTr="00AF60D3">
        <w:trPr>
          <w:trHeight w:val="377"/>
        </w:trPr>
        <w:tc>
          <w:tcPr>
            <w:tcW w:w="733" w:type="dxa"/>
            <w:vMerge/>
            <w:tcBorders>
              <w:left w:val="single" w:sz="4" w:space="0" w:color="auto"/>
              <w:right w:val="single" w:sz="4" w:space="0" w:color="auto"/>
            </w:tcBorders>
            <w:vAlign w:val="center"/>
          </w:tcPr>
          <w:p w14:paraId="59805E4B"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auto"/>
              <w:bottom w:val="single" w:sz="4" w:space="0" w:color="000000"/>
              <w:right w:val="single" w:sz="4" w:space="0" w:color="000000"/>
            </w:tcBorders>
            <w:vAlign w:val="center"/>
          </w:tcPr>
          <w:p w14:paraId="2CAE5284"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000000"/>
              <w:right w:val="single" w:sz="4" w:space="0" w:color="000000"/>
            </w:tcBorders>
            <w:vAlign w:val="center"/>
          </w:tcPr>
          <w:p w14:paraId="36A061AD"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资金使用合</w:t>
            </w:r>
            <w:proofErr w:type="gramStart"/>
            <w:r w:rsidRPr="007F3E3D">
              <w:rPr>
                <w:rFonts w:ascii="Times New Roman" w:eastAsia="方正仿宋_GBK" w:hAnsi="Times New Roman" w:cs="Times New Roman"/>
                <w:color w:val="000000"/>
                <w:kern w:val="0"/>
                <w:sz w:val="18"/>
                <w:szCs w:val="18"/>
              </w:rPr>
              <w:t>规</w:t>
            </w:r>
            <w:proofErr w:type="gramEnd"/>
            <w:r w:rsidRPr="007F3E3D">
              <w:rPr>
                <w:rFonts w:ascii="Times New Roman" w:eastAsia="方正仿宋_GBK" w:hAnsi="Times New Roman" w:cs="Times New Roman"/>
                <w:color w:val="000000"/>
                <w:kern w:val="0"/>
                <w:sz w:val="18"/>
                <w:szCs w:val="18"/>
              </w:rPr>
              <w:t>性</w:t>
            </w:r>
          </w:p>
        </w:tc>
        <w:tc>
          <w:tcPr>
            <w:tcW w:w="850" w:type="dxa"/>
            <w:tcBorders>
              <w:top w:val="nil"/>
              <w:left w:val="nil"/>
              <w:bottom w:val="single" w:sz="4" w:space="0" w:color="000000"/>
              <w:right w:val="single" w:sz="4" w:space="0" w:color="000000"/>
            </w:tcBorders>
            <w:vAlign w:val="center"/>
          </w:tcPr>
          <w:p w14:paraId="41D00DE1"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nil"/>
              <w:left w:val="nil"/>
              <w:bottom w:val="single" w:sz="4" w:space="0" w:color="000000"/>
              <w:right w:val="nil"/>
            </w:tcBorders>
            <w:vAlign w:val="center"/>
          </w:tcPr>
          <w:p w14:paraId="65B13705"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合</w:t>
            </w:r>
            <w:proofErr w:type="gramStart"/>
            <w:r w:rsidRPr="007F3E3D">
              <w:rPr>
                <w:rFonts w:ascii="Times New Roman" w:eastAsia="方正仿宋_GBK" w:hAnsi="Times New Roman" w:cs="Times New Roman"/>
                <w:color w:val="000000"/>
                <w:kern w:val="0"/>
                <w:sz w:val="18"/>
                <w:szCs w:val="18"/>
              </w:rPr>
              <w:t>规</w:t>
            </w:r>
            <w:proofErr w:type="gramEnd"/>
          </w:p>
        </w:tc>
        <w:tc>
          <w:tcPr>
            <w:tcW w:w="5103" w:type="dxa"/>
            <w:tcBorders>
              <w:top w:val="nil"/>
              <w:left w:val="single" w:sz="4" w:space="0" w:color="auto"/>
              <w:bottom w:val="single" w:sz="4" w:space="0" w:color="auto"/>
              <w:right w:val="single" w:sz="4" w:space="0" w:color="auto"/>
            </w:tcBorders>
            <w:vAlign w:val="center"/>
          </w:tcPr>
          <w:p w14:paraId="5A98A331"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资金使用合</w:t>
            </w:r>
            <w:proofErr w:type="gramStart"/>
            <w:r w:rsidRPr="007F3E3D">
              <w:rPr>
                <w:rFonts w:ascii="Times New Roman" w:eastAsia="方正仿宋_GBK" w:hAnsi="Times New Roman" w:cs="Times New Roman"/>
                <w:color w:val="000000"/>
                <w:kern w:val="0"/>
                <w:sz w:val="18"/>
                <w:szCs w:val="18"/>
              </w:rPr>
              <w:t>规</w:t>
            </w:r>
            <w:proofErr w:type="gramEnd"/>
            <w:r w:rsidRPr="007F3E3D">
              <w:rPr>
                <w:rFonts w:ascii="Times New Roman" w:eastAsia="方正仿宋_GBK" w:hAnsi="Times New Roman" w:cs="Times New Roman"/>
                <w:color w:val="000000"/>
                <w:kern w:val="0"/>
                <w:sz w:val="18"/>
                <w:szCs w:val="18"/>
              </w:rPr>
              <w:t>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分，不合</w:t>
            </w:r>
            <w:proofErr w:type="gramStart"/>
            <w:r w:rsidRPr="007F3E3D">
              <w:rPr>
                <w:rFonts w:ascii="Times New Roman" w:eastAsia="方正仿宋_GBK" w:hAnsi="Times New Roman" w:cs="Times New Roman"/>
                <w:color w:val="000000"/>
                <w:kern w:val="0"/>
                <w:sz w:val="18"/>
                <w:szCs w:val="18"/>
              </w:rPr>
              <w:t>规</w:t>
            </w:r>
            <w:proofErr w:type="gramEnd"/>
            <w:r w:rsidRPr="007F3E3D">
              <w:rPr>
                <w:rFonts w:ascii="Times New Roman" w:eastAsia="方正仿宋_GBK" w:hAnsi="Times New Roman" w:cs="Times New Roman"/>
                <w:color w:val="000000"/>
                <w:kern w:val="0"/>
                <w:sz w:val="18"/>
                <w:szCs w:val="18"/>
              </w:rPr>
              <w:t>不得分；</w:t>
            </w:r>
          </w:p>
        </w:tc>
        <w:tc>
          <w:tcPr>
            <w:tcW w:w="851" w:type="dxa"/>
            <w:tcBorders>
              <w:top w:val="nil"/>
              <w:left w:val="nil"/>
              <w:bottom w:val="single" w:sz="4" w:space="0" w:color="auto"/>
              <w:right w:val="single" w:sz="4" w:space="0" w:color="auto"/>
            </w:tcBorders>
            <w:vAlign w:val="center"/>
          </w:tcPr>
          <w:p w14:paraId="2CB9699E"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7F3E3D" w:rsidRPr="007F3E3D" w14:paraId="6B000ECD" w14:textId="77777777" w:rsidTr="00AF60D3">
        <w:trPr>
          <w:trHeight w:val="270"/>
        </w:trPr>
        <w:tc>
          <w:tcPr>
            <w:tcW w:w="733" w:type="dxa"/>
            <w:vMerge/>
            <w:tcBorders>
              <w:left w:val="single" w:sz="4" w:space="0" w:color="auto"/>
              <w:right w:val="single" w:sz="4" w:space="0" w:color="auto"/>
            </w:tcBorders>
            <w:vAlign w:val="center"/>
          </w:tcPr>
          <w:p w14:paraId="35982A38"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val="restart"/>
            <w:tcBorders>
              <w:top w:val="single" w:sz="4" w:space="0" w:color="000000"/>
              <w:left w:val="single" w:sz="4" w:space="0" w:color="auto"/>
              <w:bottom w:val="single" w:sz="4" w:space="0" w:color="000000"/>
              <w:right w:val="single" w:sz="4" w:space="0" w:color="000000"/>
            </w:tcBorders>
            <w:vAlign w:val="center"/>
          </w:tcPr>
          <w:p w14:paraId="29987971"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资产管理</w:t>
            </w:r>
          </w:p>
        </w:tc>
        <w:tc>
          <w:tcPr>
            <w:tcW w:w="2268" w:type="dxa"/>
            <w:tcBorders>
              <w:top w:val="nil"/>
              <w:left w:val="nil"/>
              <w:bottom w:val="single" w:sz="4" w:space="0" w:color="000000"/>
              <w:right w:val="single" w:sz="4" w:space="0" w:color="000000"/>
            </w:tcBorders>
            <w:vAlign w:val="center"/>
          </w:tcPr>
          <w:p w14:paraId="5977A862"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资产管理规范性</w:t>
            </w:r>
          </w:p>
        </w:tc>
        <w:tc>
          <w:tcPr>
            <w:tcW w:w="850" w:type="dxa"/>
            <w:tcBorders>
              <w:top w:val="nil"/>
              <w:left w:val="nil"/>
              <w:bottom w:val="single" w:sz="4" w:space="0" w:color="000000"/>
              <w:right w:val="single" w:sz="4" w:space="0" w:color="000000"/>
            </w:tcBorders>
            <w:vAlign w:val="center"/>
          </w:tcPr>
          <w:p w14:paraId="5E83AA9D"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nil"/>
              <w:left w:val="nil"/>
              <w:bottom w:val="single" w:sz="4" w:space="0" w:color="000000"/>
              <w:right w:val="nil"/>
            </w:tcBorders>
            <w:vAlign w:val="center"/>
          </w:tcPr>
          <w:p w14:paraId="7C354244"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规范</w:t>
            </w:r>
          </w:p>
        </w:tc>
        <w:tc>
          <w:tcPr>
            <w:tcW w:w="5103" w:type="dxa"/>
            <w:tcBorders>
              <w:top w:val="nil"/>
              <w:left w:val="single" w:sz="4" w:space="0" w:color="auto"/>
              <w:bottom w:val="single" w:sz="4" w:space="0" w:color="auto"/>
              <w:right w:val="single" w:sz="4" w:space="0" w:color="auto"/>
            </w:tcBorders>
            <w:vAlign w:val="center"/>
          </w:tcPr>
          <w:p w14:paraId="223C26DD"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资产管理规范得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分，不规范不得分；</w:t>
            </w:r>
          </w:p>
        </w:tc>
        <w:tc>
          <w:tcPr>
            <w:tcW w:w="851" w:type="dxa"/>
            <w:tcBorders>
              <w:top w:val="nil"/>
              <w:left w:val="nil"/>
              <w:bottom w:val="single" w:sz="4" w:space="0" w:color="auto"/>
              <w:right w:val="single" w:sz="4" w:space="0" w:color="auto"/>
            </w:tcBorders>
            <w:vAlign w:val="center"/>
          </w:tcPr>
          <w:p w14:paraId="78AB9F02"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7F3E3D" w:rsidRPr="007F3E3D" w14:paraId="7EF0DC6F" w14:textId="77777777" w:rsidTr="00AF60D3">
        <w:trPr>
          <w:trHeight w:val="425"/>
        </w:trPr>
        <w:tc>
          <w:tcPr>
            <w:tcW w:w="733" w:type="dxa"/>
            <w:vMerge/>
            <w:tcBorders>
              <w:left w:val="single" w:sz="4" w:space="0" w:color="auto"/>
              <w:right w:val="single" w:sz="4" w:space="0" w:color="auto"/>
            </w:tcBorders>
            <w:vAlign w:val="center"/>
          </w:tcPr>
          <w:p w14:paraId="7C44D112"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auto"/>
              <w:bottom w:val="single" w:sz="4" w:space="0" w:color="000000"/>
              <w:right w:val="single" w:sz="4" w:space="0" w:color="000000"/>
            </w:tcBorders>
            <w:vAlign w:val="center"/>
          </w:tcPr>
          <w:p w14:paraId="77159074"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000000"/>
              <w:right w:val="single" w:sz="4" w:space="0" w:color="000000"/>
            </w:tcBorders>
            <w:vAlign w:val="center"/>
          </w:tcPr>
          <w:p w14:paraId="1153A828"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固定资产利用率</w:t>
            </w:r>
          </w:p>
        </w:tc>
        <w:tc>
          <w:tcPr>
            <w:tcW w:w="850" w:type="dxa"/>
            <w:tcBorders>
              <w:top w:val="nil"/>
              <w:left w:val="nil"/>
              <w:bottom w:val="single" w:sz="4" w:space="0" w:color="000000"/>
              <w:right w:val="single" w:sz="4" w:space="0" w:color="000000"/>
            </w:tcBorders>
            <w:vAlign w:val="center"/>
          </w:tcPr>
          <w:p w14:paraId="5166BD4E"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nil"/>
              <w:left w:val="nil"/>
              <w:bottom w:val="single" w:sz="4" w:space="0" w:color="000000"/>
              <w:right w:val="nil"/>
            </w:tcBorders>
            <w:vAlign w:val="center"/>
          </w:tcPr>
          <w:p w14:paraId="6D792AB5"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100%</w:t>
            </w:r>
          </w:p>
        </w:tc>
        <w:tc>
          <w:tcPr>
            <w:tcW w:w="5103" w:type="dxa"/>
            <w:tcBorders>
              <w:top w:val="nil"/>
              <w:left w:val="single" w:sz="4" w:space="0" w:color="auto"/>
              <w:bottom w:val="single" w:sz="4" w:space="0" w:color="auto"/>
              <w:right w:val="single" w:sz="4" w:space="0" w:color="auto"/>
            </w:tcBorders>
            <w:vAlign w:val="center"/>
          </w:tcPr>
          <w:p w14:paraId="5C6845A2"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固定资产合理使用得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分，未合理使用不得分；</w:t>
            </w:r>
          </w:p>
        </w:tc>
        <w:tc>
          <w:tcPr>
            <w:tcW w:w="851" w:type="dxa"/>
            <w:tcBorders>
              <w:top w:val="nil"/>
              <w:left w:val="nil"/>
              <w:bottom w:val="single" w:sz="4" w:space="0" w:color="auto"/>
              <w:right w:val="single" w:sz="4" w:space="0" w:color="auto"/>
            </w:tcBorders>
            <w:vAlign w:val="center"/>
          </w:tcPr>
          <w:p w14:paraId="274436A3"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7F3E3D" w:rsidRPr="007F3E3D" w14:paraId="345F51DB" w14:textId="77777777" w:rsidTr="007F3E3D">
        <w:trPr>
          <w:trHeight w:val="270"/>
        </w:trPr>
        <w:tc>
          <w:tcPr>
            <w:tcW w:w="733" w:type="dxa"/>
            <w:vMerge/>
            <w:tcBorders>
              <w:left w:val="single" w:sz="4" w:space="0" w:color="auto"/>
              <w:bottom w:val="single" w:sz="4" w:space="0" w:color="auto"/>
              <w:right w:val="single" w:sz="4" w:space="0" w:color="auto"/>
            </w:tcBorders>
            <w:vAlign w:val="center"/>
          </w:tcPr>
          <w:p w14:paraId="79458AA1"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auto"/>
              <w:bottom w:val="single" w:sz="4" w:space="0" w:color="000000"/>
              <w:right w:val="single" w:sz="4" w:space="0" w:color="000000"/>
            </w:tcBorders>
            <w:vAlign w:val="center"/>
          </w:tcPr>
          <w:p w14:paraId="7BE42983"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auto"/>
              <w:right w:val="single" w:sz="4" w:space="0" w:color="000000"/>
            </w:tcBorders>
            <w:vAlign w:val="center"/>
          </w:tcPr>
          <w:p w14:paraId="7B197D7F"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资产管理制度健全性</w:t>
            </w:r>
          </w:p>
        </w:tc>
        <w:tc>
          <w:tcPr>
            <w:tcW w:w="850" w:type="dxa"/>
            <w:tcBorders>
              <w:top w:val="nil"/>
              <w:left w:val="nil"/>
              <w:bottom w:val="single" w:sz="4" w:space="0" w:color="auto"/>
              <w:right w:val="single" w:sz="4" w:space="0" w:color="000000"/>
            </w:tcBorders>
            <w:vAlign w:val="center"/>
          </w:tcPr>
          <w:p w14:paraId="1BF07B88"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nil"/>
              <w:left w:val="nil"/>
              <w:bottom w:val="single" w:sz="4" w:space="0" w:color="auto"/>
              <w:right w:val="nil"/>
            </w:tcBorders>
            <w:vAlign w:val="center"/>
          </w:tcPr>
          <w:p w14:paraId="73BFD6C3"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健全</w:t>
            </w:r>
          </w:p>
        </w:tc>
        <w:tc>
          <w:tcPr>
            <w:tcW w:w="5103" w:type="dxa"/>
            <w:tcBorders>
              <w:top w:val="nil"/>
              <w:left w:val="single" w:sz="4" w:space="0" w:color="auto"/>
              <w:bottom w:val="single" w:sz="4" w:space="0" w:color="auto"/>
              <w:right w:val="single" w:sz="4" w:space="0" w:color="auto"/>
            </w:tcBorders>
            <w:vAlign w:val="center"/>
          </w:tcPr>
          <w:p w14:paraId="219EE62F"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资产管理制度健全得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分，不健全不得分；</w:t>
            </w:r>
          </w:p>
        </w:tc>
        <w:tc>
          <w:tcPr>
            <w:tcW w:w="851" w:type="dxa"/>
            <w:tcBorders>
              <w:top w:val="nil"/>
              <w:left w:val="nil"/>
              <w:bottom w:val="single" w:sz="4" w:space="0" w:color="auto"/>
              <w:right w:val="single" w:sz="4" w:space="0" w:color="auto"/>
            </w:tcBorders>
            <w:vAlign w:val="center"/>
          </w:tcPr>
          <w:p w14:paraId="67F16FEA"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7F3E3D" w:rsidRPr="007F3E3D" w14:paraId="6A746DEA" w14:textId="77777777" w:rsidTr="007F3E3D">
        <w:trPr>
          <w:trHeight w:val="840"/>
        </w:trPr>
        <w:tc>
          <w:tcPr>
            <w:tcW w:w="733" w:type="dxa"/>
            <w:vMerge w:val="restart"/>
            <w:tcBorders>
              <w:top w:val="single" w:sz="4" w:space="0" w:color="auto"/>
              <w:left w:val="single" w:sz="4" w:space="0" w:color="auto"/>
              <w:right w:val="single" w:sz="4" w:space="0" w:color="auto"/>
            </w:tcBorders>
            <w:vAlign w:val="center"/>
          </w:tcPr>
          <w:p w14:paraId="47D3FCF9" w14:textId="2ADC0192" w:rsidR="007F3E3D" w:rsidRPr="007F3E3D" w:rsidRDefault="007F3E3D" w:rsidP="007F3E3D">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lastRenderedPageBreak/>
              <w:t>过程</w:t>
            </w:r>
          </w:p>
        </w:tc>
        <w:tc>
          <w:tcPr>
            <w:tcW w:w="2835" w:type="dxa"/>
            <w:gridSpan w:val="3"/>
            <w:vMerge w:val="restart"/>
            <w:tcBorders>
              <w:top w:val="single" w:sz="4" w:space="0" w:color="000000"/>
              <w:left w:val="single" w:sz="4" w:space="0" w:color="auto"/>
              <w:bottom w:val="single" w:sz="4" w:space="0" w:color="000000"/>
              <w:right w:val="single" w:sz="4" w:space="0" w:color="auto"/>
            </w:tcBorders>
            <w:vAlign w:val="center"/>
          </w:tcPr>
          <w:p w14:paraId="2A9CC210"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项目管理</w:t>
            </w:r>
          </w:p>
        </w:tc>
        <w:tc>
          <w:tcPr>
            <w:tcW w:w="2268" w:type="dxa"/>
            <w:tcBorders>
              <w:top w:val="single" w:sz="4" w:space="0" w:color="auto"/>
              <w:left w:val="single" w:sz="4" w:space="0" w:color="auto"/>
              <w:bottom w:val="single" w:sz="4" w:space="0" w:color="auto"/>
              <w:right w:val="single" w:sz="4" w:space="0" w:color="auto"/>
            </w:tcBorders>
            <w:vAlign w:val="center"/>
          </w:tcPr>
          <w:p w14:paraId="5ACD9EFA"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项目管理制度执行规范性</w:t>
            </w:r>
          </w:p>
        </w:tc>
        <w:tc>
          <w:tcPr>
            <w:tcW w:w="850" w:type="dxa"/>
            <w:tcBorders>
              <w:top w:val="single" w:sz="4" w:space="0" w:color="auto"/>
              <w:left w:val="single" w:sz="4" w:space="0" w:color="auto"/>
              <w:bottom w:val="single" w:sz="4" w:space="0" w:color="auto"/>
              <w:right w:val="single" w:sz="4" w:space="0" w:color="auto"/>
            </w:tcBorders>
            <w:vAlign w:val="center"/>
          </w:tcPr>
          <w:p w14:paraId="1D58BB62"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70195AEB"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规范</w:t>
            </w:r>
          </w:p>
        </w:tc>
        <w:tc>
          <w:tcPr>
            <w:tcW w:w="5103" w:type="dxa"/>
            <w:tcBorders>
              <w:top w:val="single" w:sz="4" w:space="0" w:color="auto"/>
              <w:left w:val="single" w:sz="4" w:space="0" w:color="auto"/>
              <w:bottom w:val="single" w:sz="4" w:space="0" w:color="auto"/>
              <w:right w:val="single" w:sz="4" w:space="0" w:color="auto"/>
            </w:tcBorders>
            <w:vAlign w:val="center"/>
          </w:tcPr>
          <w:p w14:paraId="17C1CBAE"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项目管理制度执行规范得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分，不规范不得分；</w:t>
            </w:r>
          </w:p>
        </w:tc>
        <w:tc>
          <w:tcPr>
            <w:tcW w:w="851" w:type="dxa"/>
            <w:tcBorders>
              <w:top w:val="single" w:sz="4" w:space="0" w:color="auto"/>
              <w:left w:val="nil"/>
              <w:bottom w:val="single" w:sz="4" w:space="0" w:color="auto"/>
              <w:right w:val="single" w:sz="4" w:space="0" w:color="auto"/>
            </w:tcBorders>
            <w:vAlign w:val="center"/>
          </w:tcPr>
          <w:p w14:paraId="00AF91AE"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7F3E3D" w:rsidRPr="007F3E3D" w14:paraId="24FABBD2" w14:textId="77777777" w:rsidTr="007F3E3D">
        <w:trPr>
          <w:trHeight w:val="706"/>
        </w:trPr>
        <w:tc>
          <w:tcPr>
            <w:tcW w:w="733" w:type="dxa"/>
            <w:vMerge/>
            <w:tcBorders>
              <w:left w:val="single" w:sz="4" w:space="0" w:color="auto"/>
              <w:right w:val="single" w:sz="4" w:space="0" w:color="auto"/>
            </w:tcBorders>
            <w:vAlign w:val="center"/>
          </w:tcPr>
          <w:p w14:paraId="0FA9A292"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auto"/>
              <w:bottom w:val="single" w:sz="4" w:space="0" w:color="000000"/>
              <w:right w:val="single" w:sz="4" w:space="0" w:color="000000"/>
            </w:tcBorders>
            <w:vAlign w:val="center"/>
          </w:tcPr>
          <w:p w14:paraId="79CE83F1"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single" w:sz="4" w:space="0" w:color="auto"/>
              <w:left w:val="nil"/>
              <w:bottom w:val="single" w:sz="4" w:space="0" w:color="000000"/>
              <w:right w:val="single" w:sz="4" w:space="0" w:color="000000"/>
            </w:tcBorders>
            <w:vAlign w:val="center"/>
          </w:tcPr>
          <w:p w14:paraId="02A8AAA4"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项目管理制度健全性</w:t>
            </w:r>
          </w:p>
        </w:tc>
        <w:tc>
          <w:tcPr>
            <w:tcW w:w="850" w:type="dxa"/>
            <w:tcBorders>
              <w:top w:val="single" w:sz="4" w:space="0" w:color="auto"/>
              <w:left w:val="nil"/>
              <w:bottom w:val="single" w:sz="4" w:space="0" w:color="000000"/>
              <w:right w:val="single" w:sz="4" w:space="0" w:color="000000"/>
            </w:tcBorders>
            <w:vAlign w:val="center"/>
          </w:tcPr>
          <w:p w14:paraId="1BA7133F"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single" w:sz="4" w:space="0" w:color="auto"/>
              <w:left w:val="nil"/>
              <w:bottom w:val="single" w:sz="4" w:space="0" w:color="000000"/>
              <w:right w:val="nil"/>
            </w:tcBorders>
            <w:vAlign w:val="center"/>
          </w:tcPr>
          <w:p w14:paraId="739A1E2B"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健全</w:t>
            </w:r>
          </w:p>
        </w:tc>
        <w:tc>
          <w:tcPr>
            <w:tcW w:w="5103" w:type="dxa"/>
            <w:tcBorders>
              <w:top w:val="single" w:sz="4" w:space="0" w:color="auto"/>
              <w:left w:val="single" w:sz="4" w:space="0" w:color="auto"/>
              <w:bottom w:val="single" w:sz="4" w:space="0" w:color="auto"/>
              <w:right w:val="single" w:sz="4" w:space="0" w:color="auto"/>
            </w:tcBorders>
            <w:vAlign w:val="center"/>
          </w:tcPr>
          <w:p w14:paraId="7A8456FF"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项目管理制度健全得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分，不健全不得分；</w:t>
            </w:r>
          </w:p>
        </w:tc>
        <w:tc>
          <w:tcPr>
            <w:tcW w:w="851" w:type="dxa"/>
            <w:tcBorders>
              <w:top w:val="nil"/>
              <w:left w:val="nil"/>
              <w:bottom w:val="single" w:sz="4" w:space="0" w:color="auto"/>
              <w:right w:val="single" w:sz="4" w:space="0" w:color="auto"/>
            </w:tcBorders>
            <w:vAlign w:val="center"/>
          </w:tcPr>
          <w:p w14:paraId="420A6CBF"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7F3E3D" w:rsidRPr="007F3E3D" w14:paraId="1FB8B79D" w14:textId="77777777" w:rsidTr="00E6196A">
        <w:trPr>
          <w:trHeight w:val="700"/>
        </w:trPr>
        <w:tc>
          <w:tcPr>
            <w:tcW w:w="733" w:type="dxa"/>
            <w:vMerge/>
            <w:tcBorders>
              <w:left w:val="single" w:sz="4" w:space="0" w:color="auto"/>
              <w:right w:val="single" w:sz="4" w:space="0" w:color="auto"/>
            </w:tcBorders>
            <w:vAlign w:val="center"/>
          </w:tcPr>
          <w:p w14:paraId="4204385D"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val="restart"/>
            <w:tcBorders>
              <w:top w:val="single" w:sz="4" w:space="0" w:color="000000"/>
              <w:left w:val="single" w:sz="4" w:space="0" w:color="auto"/>
              <w:bottom w:val="single" w:sz="4" w:space="0" w:color="000000"/>
              <w:right w:val="single" w:sz="4" w:space="0" w:color="000000"/>
            </w:tcBorders>
            <w:vAlign w:val="center"/>
          </w:tcPr>
          <w:p w14:paraId="36F30FCB"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人员管理</w:t>
            </w:r>
          </w:p>
        </w:tc>
        <w:tc>
          <w:tcPr>
            <w:tcW w:w="2268" w:type="dxa"/>
            <w:tcBorders>
              <w:top w:val="nil"/>
              <w:left w:val="nil"/>
              <w:bottom w:val="single" w:sz="4" w:space="0" w:color="000000"/>
              <w:right w:val="single" w:sz="4" w:space="0" w:color="000000"/>
            </w:tcBorders>
            <w:vAlign w:val="center"/>
          </w:tcPr>
          <w:p w14:paraId="25B1A794"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人员管理制度执行有效性</w:t>
            </w:r>
          </w:p>
        </w:tc>
        <w:tc>
          <w:tcPr>
            <w:tcW w:w="850" w:type="dxa"/>
            <w:tcBorders>
              <w:top w:val="nil"/>
              <w:left w:val="nil"/>
              <w:bottom w:val="single" w:sz="4" w:space="0" w:color="000000"/>
              <w:right w:val="single" w:sz="4" w:space="0" w:color="000000"/>
            </w:tcBorders>
            <w:vAlign w:val="center"/>
          </w:tcPr>
          <w:p w14:paraId="2B76A186"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nil"/>
              <w:left w:val="nil"/>
              <w:bottom w:val="single" w:sz="4" w:space="0" w:color="000000"/>
              <w:right w:val="nil"/>
            </w:tcBorders>
            <w:vAlign w:val="center"/>
          </w:tcPr>
          <w:p w14:paraId="011F5379"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有效</w:t>
            </w:r>
          </w:p>
        </w:tc>
        <w:tc>
          <w:tcPr>
            <w:tcW w:w="5103" w:type="dxa"/>
            <w:tcBorders>
              <w:top w:val="nil"/>
              <w:left w:val="single" w:sz="4" w:space="0" w:color="auto"/>
              <w:bottom w:val="single" w:sz="4" w:space="0" w:color="auto"/>
              <w:right w:val="single" w:sz="4" w:space="0" w:color="auto"/>
            </w:tcBorders>
            <w:vAlign w:val="center"/>
          </w:tcPr>
          <w:p w14:paraId="29D1E881"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人员管理制度执行有效得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分，无效不得分；</w:t>
            </w:r>
          </w:p>
        </w:tc>
        <w:tc>
          <w:tcPr>
            <w:tcW w:w="851" w:type="dxa"/>
            <w:tcBorders>
              <w:top w:val="nil"/>
              <w:left w:val="nil"/>
              <w:bottom w:val="single" w:sz="4" w:space="0" w:color="auto"/>
              <w:right w:val="single" w:sz="4" w:space="0" w:color="auto"/>
            </w:tcBorders>
            <w:vAlign w:val="center"/>
          </w:tcPr>
          <w:p w14:paraId="74D16265"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7F3E3D" w:rsidRPr="007F3E3D" w14:paraId="223A0315" w14:textId="77777777" w:rsidTr="00E6196A">
        <w:trPr>
          <w:trHeight w:val="829"/>
        </w:trPr>
        <w:tc>
          <w:tcPr>
            <w:tcW w:w="733" w:type="dxa"/>
            <w:vMerge/>
            <w:tcBorders>
              <w:left w:val="single" w:sz="4" w:space="0" w:color="auto"/>
              <w:right w:val="single" w:sz="4" w:space="0" w:color="auto"/>
            </w:tcBorders>
            <w:vAlign w:val="center"/>
          </w:tcPr>
          <w:p w14:paraId="0C68C819"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auto"/>
              <w:bottom w:val="single" w:sz="4" w:space="0" w:color="000000"/>
              <w:right w:val="single" w:sz="4" w:space="0" w:color="000000"/>
            </w:tcBorders>
            <w:vAlign w:val="center"/>
          </w:tcPr>
          <w:p w14:paraId="2AD11431"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000000"/>
              <w:right w:val="single" w:sz="4" w:space="0" w:color="000000"/>
            </w:tcBorders>
            <w:vAlign w:val="center"/>
          </w:tcPr>
          <w:p w14:paraId="32005C9D"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在职人员控制率</w:t>
            </w:r>
          </w:p>
        </w:tc>
        <w:tc>
          <w:tcPr>
            <w:tcW w:w="850" w:type="dxa"/>
            <w:tcBorders>
              <w:top w:val="nil"/>
              <w:left w:val="nil"/>
              <w:bottom w:val="single" w:sz="4" w:space="0" w:color="000000"/>
              <w:right w:val="single" w:sz="4" w:space="0" w:color="000000"/>
            </w:tcBorders>
            <w:vAlign w:val="center"/>
          </w:tcPr>
          <w:p w14:paraId="52EDD172"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nil"/>
              <w:left w:val="nil"/>
              <w:bottom w:val="single" w:sz="4" w:space="0" w:color="000000"/>
              <w:right w:val="nil"/>
            </w:tcBorders>
            <w:vAlign w:val="center"/>
          </w:tcPr>
          <w:p w14:paraId="0888D729"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100%</w:t>
            </w:r>
          </w:p>
        </w:tc>
        <w:tc>
          <w:tcPr>
            <w:tcW w:w="5103" w:type="dxa"/>
            <w:tcBorders>
              <w:top w:val="nil"/>
              <w:left w:val="single" w:sz="4" w:space="0" w:color="auto"/>
              <w:bottom w:val="single" w:sz="4" w:space="0" w:color="auto"/>
              <w:right w:val="single" w:sz="4" w:space="0" w:color="auto"/>
            </w:tcBorders>
            <w:vAlign w:val="center"/>
          </w:tcPr>
          <w:p w14:paraId="04B30415"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完成指标得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分，不完成不得分；</w:t>
            </w:r>
          </w:p>
        </w:tc>
        <w:tc>
          <w:tcPr>
            <w:tcW w:w="851" w:type="dxa"/>
            <w:tcBorders>
              <w:top w:val="nil"/>
              <w:left w:val="nil"/>
              <w:bottom w:val="single" w:sz="4" w:space="0" w:color="auto"/>
              <w:right w:val="single" w:sz="4" w:space="0" w:color="auto"/>
            </w:tcBorders>
            <w:vAlign w:val="center"/>
          </w:tcPr>
          <w:p w14:paraId="62B05858"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7F3E3D" w:rsidRPr="007F3E3D" w14:paraId="362ED22C" w14:textId="77777777" w:rsidTr="00E6196A">
        <w:trPr>
          <w:trHeight w:val="974"/>
        </w:trPr>
        <w:tc>
          <w:tcPr>
            <w:tcW w:w="733" w:type="dxa"/>
            <w:vMerge/>
            <w:tcBorders>
              <w:left w:val="single" w:sz="4" w:space="0" w:color="auto"/>
              <w:right w:val="single" w:sz="4" w:space="0" w:color="auto"/>
            </w:tcBorders>
            <w:vAlign w:val="center"/>
          </w:tcPr>
          <w:p w14:paraId="269511AD"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auto"/>
              <w:bottom w:val="single" w:sz="4" w:space="0" w:color="000000"/>
              <w:right w:val="single" w:sz="4" w:space="0" w:color="000000"/>
            </w:tcBorders>
            <w:vAlign w:val="center"/>
          </w:tcPr>
          <w:p w14:paraId="3FD3D38B"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auto"/>
              <w:right w:val="single" w:sz="4" w:space="0" w:color="000000"/>
            </w:tcBorders>
            <w:vAlign w:val="center"/>
          </w:tcPr>
          <w:p w14:paraId="3C675017"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人员管理制度健全性</w:t>
            </w:r>
          </w:p>
        </w:tc>
        <w:tc>
          <w:tcPr>
            <w:tcW w:w="850" w:type="dxa"/>
            <w:tcBorders>
              <w:top w:val="nil"/>
              <w:left w:val="nil"/>
              <w:bottom w:val="single" w:sz="4" w:space="0" w:color="auto"/>
              <w:right w:val="single" w:sz="4" w:space="0" w:color="000000"/>
            </w:tcBorders>
            <w:vAlign w:val="center"/>
          </w:tcPr>
          <w:p w14:paraId="62785EF7"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nil"/>
              <w:left w:val="nil"/>
              <w:bottom w:val="single" w:sz="4" w:space="0" w:color="auto"/>
              <w:right w:val="nil"/>
            </w:tcBorders>
            <w:vAlign w:val="center"/>
          </w:tcPr>
          <w:p w14:paraId="3EE0170D"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健全</w:t>
            </w:r>
          </w:p>
        </w:tc>
        <w:tc>
          <w:tcPr>
            <w:tcW w:w="5103" w:type="dxa"/>
            <w:tcBorders>
              <w:top w:val="nil"/>
              <w:left w:val="single" w:sz="4" w:space="0" w:color="auto"/>
              <w:bottom w:val="single" w:sz="4" w:space="0" w:color="auto"/>
              <w:right w:val="single" w:sz="4" w:space="0" w:color="auto"/>
            </w:tcBorders>
            <w:vAlign w:val="center"/>
          </w:tcPr>
          <w:p w14:paraId="35E12816"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人员管理制度健全得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分，不健全不得分；</w:t>
            </w:r>
          </w:p>
        </w:tc>
        <w:tc>
          <w:tcPr>
            <w:tcW w:w="851" w:type="dxa"/>
            <w:tcBorders>
              <w:top w:val="nil"/>
              <w:left w:val="nil"/>
              <w:bottom w:val="single" w:sz="4" w:space="0" w:color="auto"/>
              <w:right w:val="single" w:sz="4" w:space="0" w:color="auto"/>
            </w:tcBorders>
            <w:vAlign w:val="center"/>
          </w:tcPr>
          <w:p w14:paraId="19CBB015"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7F3E3D" w:rsidRPr="007F3E3D" w14:paraId="2E71A3F2" w14:textId="77777777" w:rsidTr="00E6196A">
        <w:trPr>
          <w:trHeight w:val="540"/>
        </w:trPr>
        <w:tc>
          <w:tcPr>
            <w:tcW w:w="733" w:type="dxa"/>
            <w:vMerge/>
            <w:tcBorders>
              <w:left w:val="single" w:sz="4" w:space="0" w:color="auto"/>
              <w:right w:val="single" w:sz="4" w:space="0" w:color="auto"/>
            </w:tcBorders>
            <w:vAlign w:val="center"/>
          </w:tcPr>
          <w:p w14:paraId="3D41B2D5"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val="restart"/>
            <w:tcBorders>
              <w:top w:val="single" w:sz="4" w:space="0" w:color="000000"/>
              <w:left w:val="single" w:sz="4" w:space="0" w:color="auto"/>
              <w:bottom w:val="single" w:sz="4" w:space="0" w:color="000000"/>
              <w:right w:val="single" w:sz="4" w:space="0" w:color="auto"/>
            </w:tcBorders>
            <w:vAlign w:val="center"/>
          </w:tcPr>
          <w:p w14:paraId="1C766ED9"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机构建设</w:t>
            </w:r>
          </w:p>
        </w:tc>
        <w:tc>
          <w:tcPr>
            <w:tcW w:w="2268" w:type="dxa"/>
            <w:tcBorders>
              <w:top w:val="single" w:sz="4" w:space="0" w:color="auto"/>
              <w:left w:val="single" w:sz="4" w:space="0" w:color="auto"/>
              <w:bottom w:val="single" w:sz="4" w:space="0" w:color="auto"/>
              <w:right w:val="single" w:sz="4" w:space="0" w:color="auto"/>
            </w:tcBorders>
            <w:vAlign w:val="center"/>
          </w:tcPr>
          <w:p w14:paraId="068729AB"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业务学习与培训及时完成率</w:t>
            </w:r>
          </w:p>
        </w:tc>
        <w:tc>
          <w:tcPr>
            <w:tcW w:w="850" w:type="dxa"/>
            <w:tcBorders>
              <w:top w:val="single" w:sz="4" w:space="0" w:color="auto"/>
              <w:left w:val="single" w:sz="4" w:space="0" w:color="auto"/>
              <w:bottom w:val="single" w:sz="4" w:space="0" w:color="auto"/>
              <w:right w:val="single" w:sz="4" w:space="0" w:color="auto"/>
            </w:tcBorders>
            <w:vAlign w:val="center"/>
          </w:tcPr>
          <w:p w14:paraId="0A562665"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260B96AF"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100%</w:t>
            </w:r>
          </w:p>
        </w:tc>
        <w:tc>
          <w:tcPr>
            <w:tcW w:w="5103" w:type="dxa"/>
            <w:tcBorders>
              <w:top w:val="single" w:sz="4" w:space="0" w:color="auto"/>
              <w:left w:val="single" w:sz="4" w:space="0" w:color="auto"/>
              <w:bottom w:val="single" w:sz="4" w:space="0" w:color="auto"/>
              <w:right w:val="single" w:sz="4" w:space="0" w:color="auto"/>
            </w:tcBorders>
            <w:vAlign w:val="center"/>
          </w:tcPr>
          <w:p w14:paraId="25A06E93"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业务学习与培训及时完成得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分，未及时完成不得分；</w:t>
            </w:r>
          </w:p>
        </w:tc>
        <w:tc>
          <w:tcPr>
            <w:tcW w:w="851" w:type="dxa"/>
            <w:tcBorders>
              <w:top w:val="single" w:sz="4" w:space="0" w:color="auto"/>
              <w:left w:val="nil"/>
              <w:bottom w:val="single" w:sz="4" w:space="0" w:color="auto"/>
              <w:right w:val="single" w:sz="4" w:space="0" w:color="auto"/>
            </w:tcBorders>
            <w:vAlign w:val="center"/>
          </w:tcPr>
          <w:p w14:paraId="16BEBD52"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7F3E3D" w:rsidRPr="007F3E3D" w14:paraId="1E31E176" w14:textId="77777777" w:rsidTr="00E6196A">
        <w:trPr>
          <w:trHeight w:val="839"/>
        </w:trPr>
        <w:tc>
          <w:tcPr>
            <w:tcW w:w="733" w:type="dxa"/>
            <w:vMerge/>
            <w:tcBorders>
              <w:left w:val="single" w:sz="4" w:space="0" w:color="auto"/>
              <w:right w:val="single" w:sz="4" w:space="0" w:color="auto"/>
            </w:tcBorders>
            <w:vAlign w:val="center"/>
          </w:tcPr>
          <w:p w14:paraId="58AB3462"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auto"/>
              <w:bottom w:val="single" w:sz="4" w:space="0" w:color="000000"/>
              <w:right w:val="single" w:sz="4" w:space="0" w:color="000000"/>
            </w:tcBorders>
            <w:vAlign w:val="center"/>
          </w:tcPr>
          <w:p w14:paraId="3B0579A8"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single" w:sz="4" w:space="0" w:color="auto"/>
              <w:left w:val="nil"/>
              <w:bottom w:val="single" w:sz="4" w:space="0" w:color="000000"/>
              <w:right w:val="single" w:sz="4" w:space="0" w:color="000000"/>
            </w:tcBorders>
            <w:vAlign w:val="center"/>
          </w:tcPr>
          <w:p w14:paraId="5C18E4A4"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纪检监察工作有效性</w:t>
            </w:r>
          </w:p>
        </w:tc>
        <w:tc>
          <w:tcPr>
            <w:tcW w:w="850" w:type="dxa"/>
            <w:tcBorders>
              <w:top w:val="single" w:sz="4" w:space="0" w:color="auto"/>
              <w:left w:val="nil"/>
              <w:bottom w:val="single" w:sz="4" w:space="0" w:color="000000"/>
              <w:right w:val="single" w:sz="4" w:space="0" w:color="000000"/>
            </w:tcBorders>
            <w:vAlign w:val="center"/>
          </w:tcPr>
          <w:p w14:paraId="420853C6"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single" w:sz="4" w:space="0" w:color="auto"/>
              <w:left w:val="nil"/>
              <w:bottom w:val="single" w:sz="4" w:space="0" w:color="000000"/>
              <w:right w:val="nil"/>
            </w:tcBorders>
            <w:vAlign w:val="center"/>
          </w:tcPr>
          <w:p w14:paraId="5482B7DB"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有效</w:t>
            </w:r>
          </w:p>
        </w:tc>
        <w:tc>
          <w:tcPr>
            <w:tcW w:w="5103" w:type="dxa"/>
            <w:tcBorders>
              <w:top w:val="single" w:sz="4" w:space="0" w:color="auto"/>
              <w:left w:val="single" w:sz="4" w:space="0" w:color="auto"/>
              <w:bottom w:val="single" w:sz="4" w:space="0" w:color="auto"/>
              <w:right w:val="single" w:sz="4" w:space="0" w:color="auto"/>
            </w:tcBorders>
            <w:vAlign w:val="center"/>
          </w:tcPr>
          <w:p w14:paraId="35D44019"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纪检监察工作有效得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分，无效不得分；</w:t>
            </w:r>
          </w:p>
        </w:tc>
        <w:tc>
          <w:tcPr>
            <w:tcW w:w="851" w:type="dxa"/>
            <w:tcBorders>
              <w:top w:val="nil"/>
              <w:left w:val="nil"/>
              <w:bottom w:val="single" w:sz="4" w:space="0" w:color="auto"/>
              <w:right w:val="single" w:sz="4" w:space="0" w:color="auto"/>
            </w:tcBorders>
            <w:vAlign w:val="center"/>
          </w:tcPr>
          <w:p w14:paraId="2AABDC5F"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7F3E3D" w:rsidRPr="007F3E3D" w14:paraId="1321ADE4" w14:textId="77777777" w:rsidTr="00E6196A">
        <w:trPr>
          <w:trHeight w:val="833"/>
        </w:trPr>
        <w:tc>
          <w:tcPr>
            <w:tcW w:w="733" w:type="dxa"/>
            <w:vMerge/>
            <w:tcBorders>
              <w:left w:val="single" w:sz="4" w:space="0" w:color="auto"/>
              <w:bottom w:val="single" w:sz="4" w:space="0" w:color="auto"/>
              <w:right w:val="single" w:sz="4" w:space="0" w:color="auto"/>
            </w:tcBorders>
            <w:vAlign w:val="center"/>
          </w:tcPr>
          <w:p w14:paraId="7AA32123"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000000"/>
              <w:left w:val="single" w:sz="4" w:space="0" w:color="auto"/>
              <w:bottom w:val="single" w:sz="4" w:space="0" w:color="auto"/>
              <w:right w:val="single" w:sz="4" w:space="0" w:color="000000"/>
            </w:tcBorders>
            <w:vAlign w:val="center"/>
          </w:tcPr>
          <w:p w14:paraId="5F3B4189"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auto"/>
              <w:right w:val="single" w:sz="4" w:space="0" w:color="000000"/>
            </w:tcBorders>
            <w:vAlign w:val="center"/>
          </w:tcPr>
          <w:p w14:paraId="7F4E0E7D"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组织建设工作及时完成率</w:t>
            </w:r>
          </w:p>
        </w:tc>
        <w:tc>
          <w:tcPr>
            <w:tcW w:w="850" w:type="dxa"/>
            <w:tcBorders>
              <w:top w:val="nil"/>
              <w:left w:val="nil"/>
              <w:bottom w:val="single" w:sz="4" w:space="0" w:color="auto"/>
              <w:right w:val="single" w:sz="4" w:space="0" w:color="000000"/>
            </w:tcBorders>
            <w:vAlign w:val="center"/>
          </w:tcPr>
          <w:p w14:paraId="708EDCED"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c>
          <w:tcPr>
            <w:tcW w:w="1134" w:type="dxa"/>
            <w:tcBorders>
              <w:top w:val="nil"/>
              <w:left w:val="nil"/>
              <w:bottom w:val="single" w:sz="4" w:space="0" w:color="auto"/>
              <w:right w:val="nil"/>
            </w:tcBorders>
            <w:vAlign w:val="center"/>
          </w:tcPr>
          <w:p w14:paraId="33BE5254"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100%</w:t>
            </w:r>
          </w:p>
        </w:tc>
        <w:tc>
          <w:tcPr>
            <w:tcW w:w="5103" w:type="dxa"/>
            <w:tcBorders>
              <w:top w:val="nil"/>
              <w:left w:val="single" w:sz="4" w:space="0" w:color="auto"/>
              <w:bottom w:val="single" w:sz="4" w:space="0" w:color="auto"/>
              <w:right w:val="single" w:sz="4" w:space="0" w:color="auto"/>
            </w:tcBorders>
            <w:vAlign w:val="center"/>
          </w:tcPr>
          <w:p w14:paraId="27693F74"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完成指标得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分，不完成不得分；</w:t>
            </w:r>
          </w:p>
        </w:tc>
        <w:tc>
          <w:tcPr>
            <w:tcW w:w="851" w:type="dxa"/>
            <w:tcBorders>
              <w:top w:val="nil"/>
              <w:left w:val="nil"/>
              <w:bottom w:val="single" w:sz="4" w:space="0" w:color="auto"/>
              <w:right w:val="single" w:sz="4" w:space="0" w:color="auto"/>
            </w:tcBorders>
            <w:vAlign w:val="center"/>
          </w:tcPr>
          <w:p w14:paraId="0BB3FDF1"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p>
        </w:tc>
      </w:tr>
      <w:tr w:rsidR="00BA4BC8" w:rsidRPr="007F3E3D" w14:paraId="5FB9C995" w14:textId="77777777" w:rsidTr="00BA4BC8">
        <w:trPr>
          <w:trHeight w:val="540"/>
        </w:trPr>
        <w:tc>
          <w:tcPr>
            <w:tcW w:w="733" w:type="dxa"/>
            <w:tcBorders>
              <w:top w:val="single" w:sz="4" w:space="0" w:color="auto"/>
              <w:left w:val="single" w:sz="4" w:space="0" w:color="auto"/>
              <w:bottom w:val="single" w:sz="4" w:space="0" w:color="auto"/>
              <w:right w:val="single" w:sz="4" w:space="0" w:color="auto"/>
            </w:tcBorders>
          </w:tcPr>
          <w:p w14:paraId="0E18C52B" w14:textId="057D2E2A" w:rsidR="00BA4BC8" w:rsidRPr="007F3E3D" w:rsidRDefault="00BA4BC8" w:rsidP="007F3E3D">
            <w:pPr>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lastRenderedPageBreak/>
              <w:t>一级指标</w:t>
            </w:r>
          </w:p>
        </w:tc>
        <w:tc>
          <w:tcPr>
            <w:tcW w:w="709" w:type="dxa"/>
            <w:tcBorders>
              <w:top w:val="single" w:sz="4" w:space="0" w:color="auto"/>
              <w:left w:val="single" w:sz="4" w:space="0" w:color="auto"/>
              <w:bottom w:val="single" w:sz="4" w:space="0" w:color="auto"/>
              <w:right w:val="single" w:sz="4" w:space="0" w:color="auto"/>
            </w:tcBorders>
            <w:vAlign w:val="center"/>
          </w:tcPr>
          <w:p w14:paraId="6750C515"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二级指标</w:t>
            </w:r>
          </w:p>
        </w:tc>
        <w:tc>
          <w:tcPr>
            <w:tcW w:w="1275" w:type="dxa"/>
            <w:tcBorders>
              <w:top w:val="single" w:sz="4" w:space="0" w:color="auto"/>
              <w:left w:val="single" w:sz="4" w:space="0" w:color="auto"/>
              <w:bottom w:val="single" w:sz="4" w:space="0" w:color="auto"/>
              <w:right w:val="single" w:sz="4" w:space="0" w:color="auto"/>
            </w:tcBorders>
            <w:vAlign w:val="center"/>
          </w:tcPr>
          <w:p w14:paraId="20A594E4"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重点工作</w:t>
            </w:r>
          </w:p>
        </w:tc>
        <w:tc>
          <w:tcPr>
            <w:tcW w:w="851" w:type="dxa"/>
            <w:tcBorders>
              <w:top w:val="single" w:sz="4" w:space="0" w:color="auto"/>
              <w:left w:val="single" w:sz="4" w:space="0" w:color="auto"/>
              <w:bottom w:val="single" w:sz="4" w:space="0" w:color="auto"/>
              <w:right w:val="single" w:sz="4" w:space="0" w:color="auto"/>
            </w:tcBorders>
            <w:vAlign w:val="center"/>
          </w:tcPr>
          <w:p w14:paraId="0B4DB5A4"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对应项目</w:t>
            </w:r>
          </w:p>
        </w:tc>
        <w:tc>
          <w:tcPr>
            <w:tcW w:w="2268" w:type="dxa"/>
            <w:tcBorders>
              <w:top w:val="single" w:sz="4" w:space="0" w:color="auto"/>
              <w:left w:val="single" w:sz="4" w:space="0" w:color="auto"/>
              <w:bottom w:val="single" w:sz="4" w:space="0" w:color="auto"/>
              <w:right w:val="single" w:sz="4" w:space="0" w:color="auto"/>
            </w:tcBorders>
            <w:vAlign w:val="center"/>
          </w:tcPr>
          <w:p w14:paraId="3F3DFAA4"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三级指标</w:t>
            </w:r>
          </w:p>
        </w:tc>
        <w:tc>
          <w:tcPr>
            <w:tcW w:w="850" w:type="dxa"/>
            <w:tcBorders>
              <w:top w:val="single" w:sz="4" w:space="0" w:color="auto"/>
              <w:left w:val="single" w:sz="4" w:space="0" w:color="auto"/>
              <w:bottom w:val="single" w:sz="4" w:space="0" w:color="auto"/>
              <w:right w:val="single" w:sz="4" w:space="0" w:color="auto"/>
            </w:tcBorders>
            <w:vAlign w:val="center"/>
          </w:tcPr>
          <w:p w14:paraId="47C549E8"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 xml:space="preserve">权重　</w:t>
            </w:r>
          </w:p>
        </w:tc>
        <w:tc>
          <w:tcPr>
            <w:tcW w:w="1134" w:type="dxa"/>
            <w:tcBorders>
              <w:top w:val="single" w:sz="4" w:space="0" w:color="auto"/>
              <w:left w:val="single" w:sz="4" w:space="0" w:color="auto"/>
              <w:bottom w:val="single" w:sz="4" w:space="0" w:color="auto"/>
              <w:right w:val="single" w:sz="4" w:space="0" w:color="auto"/>
            </w:tcBorders>
            <w:vAlign w:val="center"/>
          </w:tcPr>
          <w:p w14:paraId="76B12B6F"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w w:val="95"/>
                <w:kern w:val="0"/>
                <w:sz w:val="18"/>
                <w:szCs w:val="18"/>
              </w:rPr>
              <w:t>全年指标值</w:t>
            </w:r>
          </w:p>
        </w:tc>
        <w:tc>
          <w:tcPr>
            <w:tcW w:w="5103" w:type="dxa"/>
            <w:tcBorders>
              <w:top w:val="single" w:sz="4" w:space="0" w:color="auto"/>
              <w:left w:val="single" w:sz="4" w:space="0" w:color="auto"/>
              <w:bottom w:val="single" w:sz="4" w:space="0" w:color="auto"/>
              <w:right w:val="single" w:sz="4" w:space="0" w:color="auto"/>
            </w:tcBorders>
            <w:vAlign w:val="center"/>
          </w:tcPr>
          <w:p w14:paraId="05DC3F95"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评分标准</w:t>
            </w:r>
          </w:p>
        </w:tc>
        <w:tc>
          <w:tcPr>
            <w:tcW w:w="851" w:type="dxa"/>
            <w:tcBorders>
              <w:top w:val="single" w:sz="4" w:space="0" w:color="auto"/>
              <w:left w:val="single" w:sz="4" w:space="0" w:color="auto"/>
              <w:bottom w:val="single" w:sz="4" w:space="0" w:color="auto"/>
              <w:right w:val="single" w:sz="4" w:space="0" w:color="auto"/>
            </w:tcBorders>
            <w:vAlign w:val="center"/>
          </w:tcPr>
          <w:p w14:paraId="6D7FED26" w14:textId="05E8E60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得分</w:t>
            </w:r>
          </w:p>
        </w:tc>
      </w:tr>
      <w:tr w:rsidR="00BA4BC8" w:rsidRPr="007F3E3D" w14:paraId="413D0E4B" w14:textId="77777777" w:rsidTr="00BA4BC8">
        <w:trPr>
          <w:trHeight w:val="540"/>
        </w:trPr>
        <w:tc>
          <w:tcPr>
            <w:tcW w:w="733" w:type="dxa"/>
            <w:tcBorders>
              <w:top w:val="single" w:sz="4" w:space="0" w:color="auto"/>
              <w:left w:val="single" w:sz="4" w:space="0" w:color="auto"/>
              <w:right w:val="single" w:sz="4" w:space="0" w:color="auto"/>
            </w:tcBorders>
          </w:tcPr>
          <w:p w14:paraId="0763CEF1" w14:textId="7A597958"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1B069D23" w14:textId="5597AA08"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roofErr w:type="gramStart"/>
            <w:r w:rsidRPr="007F3E3D">
              <w:rPr>
                <w:rFonts w:ascii="Times New Roman" w:eastAsia="方正仿宋_GBK" w:hAnsi="Times New Roman" w:cs="Times New Roman"/>
                <w:color w:val="000000"/>
                <w:kern w:val="0"/>
                <w:sz w:val="18"/>
                <w:szCs w:val="18"/>
              </w:rPr>
              <w:t>欠薪治</w:t>
            </w:r>
            <w:proofErr w:type="gramEnd"/>
            <w:r w:rsidRPr="007F3E3D">
              <w:rPr>
                <w:rFonts w:ascii="Times New Roman" w:eastAsia="方正仿宋_GBK" w:hAnsi="Times New Roman" w:cs="Times New Roman"/>
                <w:color w:val="000000"/>
                <w:kern w:val="0"/>
                <w:sz w:val="18"/>
                <w:szCs w:val="18"/>
              </w:rPr>
              <w:t xml:space="preserve"> </w:t>
            </w:r>
            <w:r w:rsidRPr="007F3E3D">
              <w:rPr>
                <w:rFonts w:ascii="Times New Roman" w:eastAsia="方正仿宋_GBK" w:hAnsi="Times New Roman" w:cs="Times New Roman"/>
                <w:color w:val="000000"/>
                <w:kern w:val="0"/>
                <w:sz w:val="18"/>
                <w:szCs w:val="18"/>
              </w:rPr>
              <w:t>理</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67C71A49"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3"/>
                <w:szCs w:val="13"/>
              </w:rPr>
            </w:pPr>
            <w:r w:rsidRPr="007F3E3D">
              <w:rPr>
                <w:rFonts w:ascii="Times New Roman" w:eastAsia="方正仿宋_GBK" w:hAnsi="Times New Roman" w:cs="Times New Roman"/>
                <w:color w:val="000000"/>
                <w:kern w:val="0"/>
                <w:sz w:val="13"/>
                <w:szCs w:val="13"/>
              </w:rPr>
              <w:t>1</w:t>
            </w:r>
            <w:r w:rsidRPr="007F3E3D">
              <w:rPr>
                <w:rFonts w:ascii="Times New Roman" w:eastAsia="方正仿宋_GBK" w:hAnsi="Times New Roman" w:cs="Times New Roman"/>
                <w:color w:val="000000"/>
                <w:kern w:val="0"/>
                <w:sz w:val="13"/>
                <w:szCs w:val="13"/>
              </w:rPr>
              <w:t>、对用人单位遵守劳动保障法律、法规、规章情况进行监督监察；</w:t>
            </w:r>
            <w:r w:rsidRPr="007F3E3D">
              <w:rPr>
                <w:rFonts w:ascii="Times New Roman" w:eastAsia="方正仿宋_GBK" w:hAnsi="Times New Roman" w:cs="Times New Roman"/>
                <w:color w:val="000000"/>
                <w:kern w:val="0"/>
                <w:sz w:val="13"/>
                <w:szCs w:val="13"/>
              </w:rPr>
              <w:t>2</w:t>
            </w:r>
            <w:r w:rsidRPr="007F3E3D">
              <w:rPr>
                <w:rFonts w:ascii="Times New Roman" w:eastAsia="方正仿宋_GBK" w:hAnsi="Times New Roman" w:cs="Times New Roman"/>
                <w:color w:val="000000"/>
                <w:kern w:val="0"/>
                <w:sz w:val="13"/>
                <w:szCs w:val="13"/>
              </w:rPr>
              <w:t>、受理职工对用人单位违反劳动保障法律、法规情况的投诉举报案件；</w:t>
            </w:r>
            <w:r w:rsidRPr="007F3E3D">
              <w:rPr>
                <w:rFonts w:ascii="Times New Roman" w:eastAsia="方正仿宋_GBK" w:hAnsi="Times New Roman" w:cs="Times New Roman"/>
                <w:color w:val="000000"/>
                <w:kern w:val="0"/>
                <w:sz w:val="13"/>
                <w:szCs w:val="13"/>
              </w:rPr>
              <w:t>3</w:t>
            </w:r>
            <w:r w:rsidRPr="007F3E3D">
              <w:rPr>
                <w:rFonts w:ascii="Times New Roman" w:eastAsia="方正仿宋_GBK" w:hAnsi="Times New Roman" w:cs="Times New Roman"/>
                <w:color w:val="000000"/>
                <w:kern w:val="0"/>
                <w:sz w:val="13"/>
                <w:szCs w:val="13"/>
              </w:rPr>
              <w:t>、组织实施全市各类劳动保障监察执法活动</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5C4842CD"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5"/>
                <w:szCs w:val="15"/>
              </w:rPr>
            </w:pPr>
            <w:r w:rsidRPr="007F3E3D">
              <w:rPr>
                <w:rFonts w:ascii="Times New Roman" w:eastAsia="方正仿宋_GBK" w:hAnsi="Times New Roman" w:cs="Times New Roman"/>
                <w:color w:val="000000"/>
                <w:kern w:val="0"/>
                <w:sz w:val="15"/>
                <w:szCs w:val="15"/>
              </w:rPr>
              <w:t>劳动保障行政执法检查经费</w:t>
            </w:r>
            <w:r w:rsidRPr="007F3E3D">
              <w:rPr>
                <w:rFonts w:ascii="Times New Roman" w:eastAsia="方正仿宋_GBK" w:hAnsi="Times New Roman" w:cs="Times New Roman"/>
                <w:color w:val="000000"/>
                <w:kern w:val="0"/>
                <w:sz w:val="15"/>
                <w:szCs w:val="15"/>
              </w:rPr>
              <w:t>,</w:t>
            </w:r>
            <w:r w:rsidRPr="007F3E3D">
              <w:rPr>
                <w:rFonts w:ascii="Times New Roman" w:eastAsia="方正仿宋_GBK" w:hAnsi="Times New Roman" w:cs="Times New Roman"/>
                <w:color w:val="000000"/>
                <w:kern w:val="0"/>
                <w:sz w:val="15"/>
                <w:szCs w:val="15"/>
              </w:rPr>
              <w:t>办公设备购置费</w:t>
            </w:r>
            <w:r w:rsidRPr="007F3E3D">
              <w:rPr>
                <w:rFonts w:ascii="Times New Roman" w:eastAsia="方正仿宋_GBK" w:hAnsi="Times New Roman" w:cs="Times New Roman"/>
                <w:color w:val="000000"/>
                <w:kern w:val="0"/>
                <w:sz w:val="15"/>
                <w:szCs w:val="15"/>
              </w:rPr>
              <w:t>,</w:t>
            </w:r>
            <w:r w:rsidRPr="007F3E3D">
              <w:rPr>
                <w:rFonts w:ascii="Times New Roman" w:eastAsia="方正仿宋_GBK" w:hAnsi="Times New Roman" w:cs="Times New Roman"/>
                <w:color w:val="000000"/>
                <w:kern w:val="0"/>
                <w:sz w:val="15"/>
                <w:szCs w:val="15"/>
              </w:rPr>
              <w:t>农民工工资应急周转金</w:t>
            </w:r>
          </w:p>
        </w:tc>
        <w:tc>
          <w:tcPr>
            <w:tcW w:w="2268" w:type="dxa"/>
            <w:tcBorders>
              <w:top w:val="single" w:sz="4" w:space="0" w:color="auto"/>
              <w:left w:val="single" w:sz="4" w:space="0" w:color="auto"/>
              <w:bottom w:val="single" w:sz="4" w:space="0" w:color="auto"/>
              <w:right w:val="single" w:sz="4" w:space="0" w:color="auto"/>
            </w:tcBorders>
            <w:vAlign w:val="center"/>
          </w:tcPr>
          <w:p w14:paraId="5B379BF8"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案件受理及时率</w:t>
            </w:r>
          </w:p>
        </w:tc>
        <w:tc>
          <w:tcPr>
            <w:tcW w:w="850" w:type="dxa"/>
            <w:tcBorders>
              <w:top w:val="single" w:sz="4" w:space="0" w:color="auto"/>
              <w:left w:val="single" w:sz="4" w:space="0" w:color="auto"/>
              <w:bottom w:val="single" w:sz="4" w:space="0" w:color="auto"/>
              <w:right w:val="single" w:sz="4" w:space="0" w:color="auto"/>
            </w:tcBorders>
            <w:vAlign w:val="center"/>
          </w:tcPr>
          <w:p w14:paraId="7F676FB4"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14:paraId="3E353AD6"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=100%</w:t>
            </w:r>
          </w:p>
        </w:tc>
        <w:tc>
          <w:tcPr>
            <w:tcW w:w="5103" w:type="dxa"/>
            <w:tcBorders>
              <w:top w:val="single" w:sz="4" w:space="0" w:color="auto"/>
              <w:left w:val="single" w:sz="4" w:space="0" w:color="auto"/>
              <w:bottom w:val="single" w:sz="4" w:space="0" w:color="auto"/>
              <w:right w:val="single" w:sz="4" w:space="0" w:color="auto"/>
            </w:tcBorders>
            <w:vAlign w:val="center"/>
          </w:tcPr>
          <w:p w14:paraId="1B1EF3B1" w14:textId="77777777" w:rsidR="00BA4BC8" w:rsidRPr="007F3E3D" w:rsidRDefault="00BA4BC8"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、案件受理及时率达到得</w:t>
            </w:r>
            <w:r w:rsidRPr="007F3E3D">
              <w:rPr>
                <w:rFonts w:ascii="Times New Roman" w:eastAsia="方正仿宋_GBK" w:hAnsi="Times New Roman" w:cs="Times New Roman"/>
                <w:color w:val="000000"/>
                <w:kern w:val="0"/>
                <w:sz w:val="18"/>
                <w:szCs w:val="18"/>
              </w:rPr>
              <w:t>5</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、每低于</w:t>
            </w:r>
            <w:r w:rsidRPr="007F3E3D">
              <w:rPr>
                <w:rFonts w:ascii="Times New Roman" w:eastAsia="方正仿宋_GBK" w:hAnsi="Times New Roman" w:cs="Times New Roman"/>
                <w:color w:val="000000"/>
                <w:kern w:val="0"/>
                <w:sz w:val="18"/>
                <w:szCs w:val="18"/>
              </w:rPr>
              <w:t>5%</w:t>
            </w:r>
            <w:r w:rsidRPr="007F3E3D">
              <w:rPr>
                <w:rFonts w:ascii="Times New Roman" w:eastAsia="方正仿宋_GBK" w:hAnsi="Times New Roman" w:cs="Times New Roman"/>
                <w:color w:val="000000"/>
                <w:kern w:val="0"/>
                <w:sz w:val="18"/>
                <w:szCs w:val="18"/>
              </w:rPr>
              <w:t>扣</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分，扣完为止；</w:t>
            </w:r>
          </w:p>
        </w:tc>
        <w:tc>
          <w:tcPr>
            <w:tcW w:w="851" w:type="dxa"/>
            <w:tcBorders>
              <w:top w:val="single" w:sz="4" w:space="0" w:color="auto"/>
              <w:left w:val="single" w:sz="4" w:space="0" w:color="auto"/>
              <w:bottom w:val="single" w:sz="4" w:space="0" w:color="auto"/>
              <w:right w:val="single" w:sz="4" w:space="0" w:color="auto"/>
            </w:tcBorders>
            <w:vAlign w:val="center"/>
          </w:tcPr>
          <w:p w14:paraId="0D779FE0"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w:t>
            </w:r>
          </w:p>
        </w:tc>
      </w:tr>
      <w:tr w:rsidR="00BA4BC8" w:rsidRPr="007F3E3D" w14:paraId="37CF57C8" w14:textId="77777777" w:rsidTr="005A192D">
        <w:trPr>
          <w:trHeight w:val="540"/>
        </w:trPr>
        <w:tc>
          <w:tcPr>
            <w:tcW w:w="733" w:type="dxa"/>
            <w:tcBorders>
              <w:left w:val="single" w:sz="4" w:space="0" w:color="auto"/>
              <w:right w:val="single" w:sz="4" w:space="0" w:color="auto"/>
            </w:tcBorders>
          </w:tcPr>
          <w:p w14:paraId="5E5A3CBE"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46D93BA3"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16D1A44C"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398C769"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1726CBC8"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经费支出时效性</w:t>
            </w:r>
          </w:p>
        </w:tc>
        <w:tc>
          <w:tcPr>
            <w:tcW w:w="850" w:type="dxa"/>
            <w:tcBorders>
              <w:top w:val="single" w:sz="4" w:space="0" w:color="auto"/>
              <w:left w:val="single" w:sz="4" w:space="0" w:color="auto"/>
              <w:bottom w:val="single" w:sz="4" w:space="0" w:color="auto"/>
              <w:right w:val="single" w:sz="4" w:space="0" w:color="auto"/>
            </w:tcBorders>
            <w:vAlign w:val="center"/>
          </w:tcPr>
          <w:p w14:paraId="466479D1"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14:paraId="17A22FAE"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及时</w:t>
            </w:r>
          </w:p>
        </w:tc>
        <w:tc>
          <w:tcPr>
            <w:tcW w:w="5103" w:type="dxa"/>
            <w:tcBorders>
              <w:top w:val="single" w:sz="4" w:space="0" w:color="auto"/>
              <w:left w:val="single" w:sz="4" w:space="0" w:color="auto"/>
              <w:bottom w:val="single" w:sz="4" w:space="0" w:color="auto"/>
              <w:right w:val="single" w:sz="4" w:space="0" w:color="auto"/>
            </w:tcBorders>
            <w:vAlign w:val="center"/>
          </w:tcPr>
          <w:p w14:paraId="440BD724" w14:textId="77777777" w:rsidR="00BA4BC8" w:rsidRPr="007F3E3D" w:rsidRDefault="00BA4BC8"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、经费支出及时得</w:t>
            </w:r>
            <w:r w:rsidRPr="007F3E3D">
              <w:rPr>
                <w:rFonts w:ascii="Times New Roman" w:eastAsia="方正仿宋_GBK" w:hAnsi="Times New Roman" w:cs="Times New Roman"/>
                <w:color w:val="000000"/>
                <w:kern w:val="0"/>
                <w:sz w:val="18"/>
                <w:szCs w:val="18"/>
              </w:rPr>
              <w:t>5</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、不完全及时得</w:t>
            </w:r>
            <w:r w:rsidRPr="007F3E3D">
              <w:rPr>
                <w:rFonts w:ascii="Times New Roman" w:eastAsia="方正仿宋_GBK" w:hAnsi="Times New Roman" w:cs="Times New Roman"/>
                <w:color w:val="000000"/>
                <w:kern w:val="0"/>
                <w:sz w:val="18"/>
                <w:szCs w:val="18"/>
              </w:rPr>
              <w:t>3</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3</w:t>
            </w:r>
            <w:r w:rsidRPr="007F3E3D">
              <w:rPr>
                <w:rFonts w:ascii="Times New Roman" w:eastAsia="方正仿宋_GBK" w:hAnsi="Times New Roman" w:cs="Times New Roman"/>
                <w:color w:val="000000"/>
                <w:kern w:val="0"/>
                <w:sz w:val="18"/>
                <w:szCs w:val="18"/>
              </w:rPr>
              <w:t>、不及时不得分；</w:t>
            </w:r>
          </w:p>
        </w:tc>
        <w:tc>
          <w:tcPr>
            <w:tcW w:w="851" w:type="dxa"/>
            <w:tcBorders>
              <w:top w:val="single" w:sz="4" w:space="0" w:color="auto"/>
              <w:left w:val="single" w:sz="4" w:space="0" w:color="auto"/>
              <w:bottom w:val="single" w:sz="4" w:space="0" w:color="auto"/>
              <w:right w:val="single" w:sz="4" w:space="0" w:color="auto"/>
            </w:tcBorders>
            <w:vAlign w:val="center"/>
          </w:tcPr>
          <w:p w14:paraId="15494B02"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w:t>
            </w:r>
          </w:p>
        </w:tc>
      </w:tr>
      <w:tr w:rsidR="00BA4BC8" w:rsidRPr="007F3E3D" w14:paraId="29E2520B" w14:textId="77777777" w:rsidTr="005A192D">
        <w:trPr>
          <w:trHeight w:val="1426"/>
        </w:trPr>
        <w:tc>
          <w:tcPr>
            <w:tcW w:w="733" w:type="dxa"/>
            <w:vMerge w:val="restart"/>
            <w:tcBorders>
              <w:left w:val="single" w:sz="4" w:space="0" w:color="auto"/>
              <w:right w:val="single" w:sz="4" w:space="0" w:color="auto"/>
            </w:tcBorders>
          </w:tcPr>
          <w:p w14:paraId="28675525" w14:textId="2E60B183"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履职</w:t>
            </w:r>
          </w:p>
        </w:tc>
        <w:tc>
          <w:tcPr>
            <w:tcW w:w="709" w:type="dxa"/>
            <w:vMerge/>
            <w:tcBorders>
              <w:top w:val="single" w:sz="4" w:space="0" w:color="auto"/>
              <w:left w:val="single" w:sz="4" w:space="0" w:color="auto"/>
              <w:bottom w:val="single" w:sz="4" w:space="0" w:color="auto"/>
              <w:right w:val="single" w:sz="4" w:space="0" w:color="auto"/>
            </w:tcBorders>
            <w:vAlign w:val="center"/>
          </w:tcPr>
          <w:p w14:paraId="1F3A3CD7"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183CDA20"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7188C52E"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27016176"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人均</w:t>
            </w: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双随机</w:t>
            </w:r>
            <w:r w:rsidRPr="007F3E3D">
              <w:rPr>
                <w:rFonts w:ascii="Times New Roman" w:eastAsia="方正仿宋_GBK" w:hAnsi="Times New Roman" w:cs="Times New Roman"/>
                <w:color w:val="000000"/>
                <w:kern w:val="0"/>
                <w:sz w:val="18"/>
                <w:szCs w:val="18"/>
              </w:rPr>
              <w:t>”</w:t>
            </w:r>
          </w:p>
          <w:p w14:paraId="7B04A722"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执法检查用人单位数</w:t>
            </w:r>
          </w:p>
        </w:tc>
        <w:tc>
          <w:tcPr>
            <w:tcW w:w="850" w:type="dxa"/>
            <w:tcBorders>
              <w:top w:val="single" w:sz="4" w:space="0" w:color="auto"/>
              <w:left w:val="single" w:sz="4" w:space="0" w:color="auto"/>
              <w:bottom w:val="single" w:sz="4" w:space="0" w:color="auto"/>
              <w:right w:val="single" w:sz="4" w:space="0" w:color="auto"/>
            </w:tcBorders>
            <w:vAlign w:val="center"/>
          </w:tcPr>
          <w:p w14:paraId="7C8CB730"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14:paraId="3D5CA5BF"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≥50</w:t>
            </w:r>
            <w:r w:rsidRPr="007F3E3D">
              <w:rPr>
                <w:rFonts w:ascii="Times New Roman" w:eastAsia="方正仿宋_GBK" w:hAnsi="Times New Roman" w:cs="Times New Roman"/>
                <w:color w:val="000000"/>
                <w:kern w:val="0"/>
                <w:sz w:val="18"/>
                <w:szCs w:val="18"/>
              </w:rPr>
              <w:t>户</w:t>
            </w:r>
          </w:p>
        </w:tc>
        <w:tc>
          <w:tcPr>
            <w:tcW w:w="5103" w:type="dxa"/>
            <w:tcBorders>
              <w:top w:val="single" w:sz="4" w:space="0" w:color="auto"/>
              <w:left w:val="single" w:sz="4" w:space="0" w:color="auto"/>
              <w:bottom w:val="single" w:sz="4" w:space="0" w:color="auto"/>
              <w:right w:val="single" w:sz="4" w:space="0" w:color="auto"/>
            </w:tcBorders>
            <w:vAlign w:val="center"/>
          </w:tcPr>
          <w:p w14:paraId="264F6D3A" w14:textId="77777777" w:rsidR="00BA4BC8" w:rsidRPr="007F3E3D" w:rsidRDefault="00BA4BC8"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双随机</w:t>
            </w: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检查户数达到指标得</w:t>
            </w:r>
            <w:r w:rsidRPr="007F3E3D">
              <w:rPr>
                <w:rFonts w:ascii="Times New Roman" w:eastAsia="方正仿宋_GBK" w:hAnsi="Times New Roman" w:cs="Times New Roman"/>
                <w:color w:val="000000"/>
                <w:kern w:val="0"/>
                <w:sz w:val="18"/>
                <w:szCs w:val="18"/>
              </w:rPr>
              <w:t>5</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、每人均减少</w:t>
            </w:r>
            <w:r w:rsidRPr="007F3E3D">
              <w:rPr>
                <w:rFonts w:ascii="Times New Roman" w:eastAsia="方正仿宋_GBK" w:hAnsi="Times New Roman" w:cs="Times New Roman"/>
                <w:color w:val="000000"/>
                <w:kern w:val="0"/>
                <w:sz w:val="18"/>
                <w:szCs w:val="18"/>
              </w:rPr>
              <w:t>5</w:t>
            </w:r>
            <w:r w:rsidRPr="007F3E3D">
              <w:rPr>
                <w:rFonts w:ascii="Times New Roman" w:eastAsia="方正仿宋_GBK" w:hAnsi="Times New Roman" w:cs="Times New Roman"/>
                <w:color w:val="000000"/>
                <w:kern w:val="0"/>
                <w:sz w:val="18"/>
                <w:szCs w:val="18"/>
              </w:rPr>
              <w:t>户扣</w:t>
            </w:r>
            <w:r w:rsidRPr="007F3E3D">
              <w:rPr>
                <w:rFonts w:ascii="Times New Roman" w:eastAsia="方正仿宋_GBK" w:hAnsi="Times New Roman" w:cs="Times New Roman"/>
                <w:color w:val="000000"/>
                <w:kern w:val="0"/>
                <w:sz w:val="18"/>
                <w:szCs w:val="18"/>
              </w:rPr>
              <w:t>0.5</w:t>
            </w:r>
            <w:r w:rsidRPr="007F3E3D">
              <w:rPr>
                <w:rFonts w:ascii="Times New Roman" w:eastAsia="方正仿宋_GBK" w:hAnsi="Times New Roman" w:cs="Times New Roman"/>
                <w:color w:val="000000"/>
                <w:kern w:val="0"/>
                <w:sz w:val="18"/>
                <w:szCs w:val="18"/>
              </w:rPr>
              <w:t>分，扣完为止；</w:t>
            </w:r>
          </w:p>
        </w:tc>
        <w:tc>
          <w:tcPr>
            <w:tcW w:w="851" w:type="dxa"/>
            <w:tcBorders>
              <w:top w:val="single" w:sz="4" w:space="0" w:color="auto"/>
              <w:left w:val="single" w:sz="4" w:space="0" w:color="auto"/>
              <w:bottom w:val="single" w:sz="4" w:space="0" w:color="auto"/>
              <w:right w:val="single" w:sz="4" w:space="0" w:color="auto"/>
            </w:tcBorders>
            <w:vAlign w:val="center"/>
          </w:tcPr>
          <w:p w14:paraId="501DFF92"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w:t>
            </w:r>
          </w:p>
        </w:tc>
      </w:tr>
      <w:tr w:rsidR="00BA4BC8" w:rsidRPr="007F3E3D" w14:paraId="4FFE57D1" w14:textId="77777777" w:rsidTr="00BA4BC8">
        <w:trPr>
          <w:trHeight w:val="1570"/>
        </w:trPr>
        <w:tc>
          <w:tcPr>
            <w:tcW w:w="733" w:type="dxa"/>
            <w:vMerge/>
            <w:tcBorders>
              <w:left w:val="single" w:sz="4" w:space="0" w:color="auto"/>
              <w:right w:val="single" w:sz="4" w:space="0" w:color="auto"/>
            </w:tcBorders>
            <w:vAlign w:val="center"/>
          </w:tcPr>
          <w:p w14:paraId="6A7226D7"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384904CF"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44A58F5"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3438E17"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21AECF17"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劳动保障监察</w:t>
            </w:r>
          </w:p>
          <w:p w14:paraId="4A4B6AD0"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举报投诉案件结案率</w:t>
            </w:r>
          </w:p>
        </w:tc>
        <w:tc>
          <w:tcPr>
            <w:tcW w:w="850" w:type="dxa"/>
            <w:tcBorders>
              <w:top w:val="single" w:sz="4" w:space="0" w:color="auto"/>
              <w:left w:val="single" w:sz="4" w:space="0" w:color="auto"/>
              <w:bottom w:val="single" w:sz="4" w:space="0" w:color="auto"/>
              <w:right w:val="single" w:sz="4" w:space="0" w:color="auto"/>
            </w:tcBorders>
            <w:vAlign w:val="center"/>
          </w:tcPr>
          <w:p w14:paraId="4A4D9603"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14:paraId="1D80D2E0"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≥98%</w:t>
            </w:r>
          </w:p>
        </w:tc>
        <w:tc>
          <w:tcPr>
            <w:tcW w:w="5103" w:type="dxa"/>
            <w:tcBorders>
              <w:top w:val="single" w:sz="4" w:space="0" w:color="auto"/>
              <w:left w:val="single" w:sz="4" w:space="0" w:color="auto"/>
              <w:bottom w:val="single" w:sz="4" w:space="0" w:color="auto"/>
              <w:right w:val="single" w:sz="4" w:space="0" w:color="auto"/>
            </w:tcBorders>
            <w:vAlign w:val="center"/>
          </w:tcPr>
          <w:p w14:paraId="7226906C" w14:textId="3662C574" w:rsidR="00BA4BC8" w:rsidRPr="007F3E3D" w:rsidRDefault="00BA4BC8"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、结案率达到指标得</w:t>
            </w:r>
            <w:r w:rsidRPr="007F3E3D">
              <w:rPr>
                <w:rFonts w:ascii="Times New Roman" w:eastAsia="方正仿宋_GBK" w:hAnsi="Times New Roman" w:cs="Times New Roman"/>
                <w:color w:val="000000"/>
                <w:kern w:val="0"/>
                <w:sz w:val="18"/>
                <w:szCs w:val="18"/>
              </w:rPr>
              <w:t>5</w:t>
            </w:r>
            <w:r w:rsidRPr="007F3E3D">
              <w:rPr>
                <w:rFonts w:ascii="Times New Roman" w:eastAsia="方正仿宋_GBK" w:hAnsi="Times New Roman" w:cs="Times New Roman"/>
                <w:color w:val="000000"/>
                <w:kern w:val="0"/>
                <w:sz w:val="18"/>
                <w:szCs w:val="18"/>
              </w:rPr>
              <w:t>分，每低于</w:t>
            </w:r>
            <w:r w:rsidRPr="007F3E3D">
              <w:rPr>
                <w:rFonts w:ascii="Times New Roman" w:eastAsia="方正仿宋_GBK" w:hAnsi="Times New Roman" w:cs="Times New Roman"/>
                <w:color w:val="000000"/>
                <w:kern w:val="0"/>
                <w:sz w:val="18"/>
                <w:szCs w:val="18"/>
              </w:rPr>
              <w:t>5%</w:t>
            </w:r>
            <w:r w:rsidRPr="007F3E3D">
              <w:rPr>
                <w:rFonts w:ascii="Times New Roman" w:eastAsia="方正仿宋_GBK" w:hAnsi="Times New Roman" w:cs="Times New Roman"/>
                <w:color w:val="000000"/>
                <w:kern w:val="0"/>
                <w:sz w:val="18"/>
                <w:szCs w:val="18"/>
              </w:rPr>
              <w:t>扣</w:t>
            </w:r>
            <w:r w:rsidRPr="007F3E3D">
              <w:rPr>
                <w:rFonts w:ascii="Times New Roman" w:eastAsia="方正仿宋_GBK" w:hAnsi="Times New Roman" w:cs="Times New Roman"/>
                <w:color w:val="000000"/>
                <w:kern w:val="0"/>
                <w:sz w:val="18"/>
                <w:szCs w:val="18"/>
              </w:rPr>
              <w:t>0.5</w:t>
            </w:r>
            <w:r w:rsidRPr="007F3E3D">
              <w:rPr>
                <w:rFonts w:ascii="Times New Roman" w:eastAsia="方正仿宋_GBK" w:hAnsi="Times New Roman" w:cs="Times New Roman"/>
                <w:color w:val="000000"/>
                <w:kern w:val="0"/>
                <w:sz w:val="18"/>
                <w:szCs w:val="18"/>
              </w:rPr>
              <w:t>分，扣完为止；</w:t>
            </w:r>
          </w:p>
        </w:tc>
        <w:tc>
          <w:tcPr>
            <w:tcW w:w="851" w:type="dxa"/>
            <w:tcBorders>
              <w:top w:val="single" w:sz="4" w:space="0" w:color="auto"/>
              <w:left w:val="single" w:sz="4" w:space="0" w:color="auto"/>
              <w:bottom w:val="single" w:sz="4" w:space="0" w:color="auto"/>
              <w:right w:val="single" w:sz="4" w:space="0" w:color="auto"/>
            </w:tcBorders>
            <w:vAlign w:val="center"/>
          </w:tcPr>
          <w:p w14:paraId="4C7F7027"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w:t>
            </w:r>
          </w:p>
        </w:tc>
      </w:tr>
      <w:tr w:rsidR="00BA4BC8" w:rsidRPr="007F3E3D" w14:paraId="39F9C7BF" w14:textId="77777777" w:rsidTr="00BA4BC8">
        <w:trPr>
          <w:trHeight w:val="731"/>
        </w:trPr>
        <w:tc>
          <w:tcPr>
            <w:tcW w:w="733" w:type="dxa"/>
            <w:vMerge/>
            <w:tcBorders>
              <w:left w:val="single" w:sz="4" w:space="0" w:color="auto"/>
              <w:bottom w:val="single" w:sz="4" w:space="0" w:color="auto"/>
              <w:right w:val="single" w:sz="4" w:space="0" w:color="auto"/>
            </w:tcBorders>
            <w:vAlign w:val="center"/>
          </w:tcPr>
          <w:p w14:paraId="6B7BC9FC"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0700B951"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41D21A23"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34419605" w14:textId="77777777" w:rsidR="00BA4BC8" w:rsidRPr="007F3E3D" w:rsidRDefault="00BA4BC8" w:rsidP="00BA4BC8">
            <w:pPr>
              <w:widowControl/>
              <w:adjustRightInd w:val="0"/>
              <w:snapToGrid w:val="0"/>
              <w:spacing w:line="560" w:lineRule="exact"/>
              <w:rPr>
                <w:rFonts w:ascii="Times New Roman" w:eastAsia="方正仿宋_GBK" w:hAnsi="Times New Roman" w:cs="Times New Roman"/>
                <w:color w:val="000000"/>
                <w:kern w:val="0"/>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3250778"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劳动保障书面审查单位数</w:t>
            </w:r>
          </w:p>
        </w:tc>
        <w:tc>
          <w:tcPr>
            <w:tcW w:w="850" w:type="dxa"/>
            <w:tcBorders>
              <w:top w:val="single" w:sz="4" w:space="0" w:color="auto"/>
              <w:left w:val="single" w:sz="4" w:space="0" w:color="auto"/>
              <w:bottom w:val="single" w:sz="4" w:space="0" w:color="auto"/>
              <w:right w:val="single" w:sz="4" w:space="0" w:color="auto"/>
            </w:tcBorders>
            <w:vAlign w:val="center"/>
          </w:tcPr>
          <w:p w14:paraId="4E9C75A3"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14:paraId="6359CF65"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w:t>
            </w:r>
            <w:r w:rsidRPr="007F3E3D">
              <w:rPr>
                <w:rFonts w:ascii="Times New Roman" w:eastAsia="方正仿宋_GBK" w:hAnsi="Times New Roman" w:cs="Times New Roman"/>
                <w:color w:val="000000"/>
                <w:kern w:val="0"/>
                <w:sz w:val="18"/>
                <w:szCs w:val="18"/>
              </w:rPr>
              <w:t>50000</w:t>
            </w:r>
            <w:r w:rsidRPr="007F3E3D">
              <w:rPr>
                <w:rFonts w:ascii="Times New Roman" w:eastAsia="方正仿宋_GBK" w:hAnsi="Times New Roman" w:cs="Times New Roman"/>
                <w:color w:val="000000"/>
                <w:kern w:val="0"/>
                <w:sz w:val="18"/>
                <w:szCs w:val="18"/>
              </w:rPr>
              <w:t>户</w:t>
            </w:r>
          </w:p>
        </w:tc>
        <w:tc>
          <w:tcPr>
            <w:tcW w:w="5103" w:type="dxa"/>
            <w:tcBorders>
              <w:top w:val="single" w:sz="4" w:space="0" w:color="auto"/>
              <w:left w:val="single" w:sz="4" w:space="0" w:color="auto"/>
              <w:bottom w:val="single" w:sz="4" w:space="0" w:color="auto"/>
              <w:right w:val="single" w:sz="4" w:space="0" w:color="auto"/>
            </w:tcBorders>
            <w:vAlign w:val="center"/>
          </w:tcPr>
          <w:p w14:paraId="07764616" w14:textId="77777777" w:rsidR="00BA4BC8" w:rsidRPr="007F3E3D" w:rsidRDefault="00BA4BC8"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、书</w:t>
            </w:r>
            <w:proofErr w:type="gramStart"/>
            <w:r w:rsidRPr="007F3E3D">
              <w:rPr>
                <w:rFonts w:ascii="Times New Roman" w:eastAsia="方正仿宋_GBK" w:hAnsi="Times New Roman" w:cs="Times New Roman"/>
                <w:color w:val="000000"/>
                <w:kern w:val="0"/>
                <w:sz w:val="18"/>
                <w:szCs w:val="18"/>
              </w:rPr>
              <w:t>审达到</w:t>
            </w:r>
            <w:proofErr w:type="gramEnd"/>
            <w:r w:rsidRPr="007F3E3D">
              <w:rPr>
                <w:rFonts w:ascii="Times New Roman" w:eastAsia="方正仿宋_GBK" w:hAnsi="Times New Roman" w:cs="Times New Roman"/>
                <w:color w:val="000000"/>
                <w:kern w:val="0"/>
                <w:sz w:val="18"/>
                <w:szCs w:val="18"/>
              </w:rPr>
              <w:t>指标得</w:t>
            </w:r>
            <w:r w:rsidRPr="007F3E3D">
              <w:rPr>
                <w:rFonts w:ascii="Times New Roman" w:eastAsia="方正仿宋_GBK" w:hAnsi="Times New Roman" w:cs="Times New Roman"/>
                <w:color w:val="000000"/>
                <w:kern w:val="0"/>
                <w:sz w:val="18"/>
                <w:szCs w:val="18"/>
              </w:rPr>
              <w:t>5</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、每减少</w:t>
            </w:r>
            <w:r w:rsidRPr="007F3E3D">
              <w:rPr>
                <w:rFonts w:ascii="Times New Roman" w:eastAsia="方正仿宋_GBK" w:hAnsi="Times New Roman" w:cs="Times New Roman"/>
                <w:color w:val="000000"/>
                <w:kern w:val="0"/>
                <w:sz w:val="18"/>
                <w:szCs w:val="18"/>
              </w:rPr>
              <w:t>2000</w:t>
            </w:r>
            <w:r w:rsidRPr="007F3E3D">
              <w:rPr>
                <w:rFonts w:ascii="Times New Roman" w:eastAsia="方正仿宋_GBK" w:hAnsi="Times New Roman" w:cs="Times New Roman"/>
                <w:color w:val="000000"/>
                <w:kern w:val="0"/>
                <w:sz w:val="18"/>
                <w:szCs w:val="18"/>
              </w:rPr>
              <w:t>户扣</w:t>
            </w:r>
            <w:r w:rsidRPr="007F3E3D">
              <w:rPr>
                <w:rFonts w:ascii="Times New Roman" w:eastAsia="方正仿宋_GBK" w:hAnsi="Times New Roman" w:cs="Times New Roman"/>
                <w:color w:val="000000"/>
                <w:kern w:val="0"/>
                <w:sz w:val="18"/>
                <w:szCs w:val="18"/>
              </w:rPr>
              <w:t>0.5</w:t>
            </w:r>
            <w:r w:rsidRPr="007F3E3D">
              <w:rPr>
                <w:rFonts w:ascii="Times New Roman" w:eastAsia="方正仿宋_GBK" w:hAnsi="Times New Roman" w:cs="Times New Roman"/>
                <w:color w:val="000000"/>
                <w:kern w:val="0"/>
                <w:sz w:val="18"/>
                <w:szCs w:val="18"/>
              </w:rPr>
              <w:t>分，扣完为止；</w:t>
            </w:r>
          </w:p>
        </w:tc>
        <w:tc>
          <w:tcPr>
            <w:tcW w:w="851" w:type="dxa"/>
            <w:tcBorders>
              <w:top w:val="single" w:sz="4" w:space="0" w:color="auto"/>
              <w:left w:val="single" w:sz="4" w:space="0" w:color="auto"/>
              <w:bottom w:val="single" w:sz="4" w:space="0" w:color="auto"/>
              <w:right w:val="single" w:sz="4" w:space="0" w:color="auto"/>
            </w:tcBorders>
            <w:vAlign w:val="center"/>
          </w:tcPr>
          <w:p w14:paraId="5F6B7F26" w14:textId="77777777" w:rsidR="00BA4BC8" w:rsidRPr="007F3E3D" w:rsidRDefault="00BA4BC8"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w:t>
            </w:r>
          </w:p>
        </w:tc>
      </w:tr>
      <w:tr w:rsidR="003F4F9C" w:rsidRPr="007F3E3D" w14:paraId="04426E77" w14:textId="77777777" w:rsidTr="00BA4BC8">
        <w:trPr>
          <w:trHeight w:val="540"/>
        </w:trPr>
        <w:tc>
          <w:tcPr>
            <w:tcW w:w="733" w:type="dxa"/>
            <w:tcBorders>
              <w:top w:val="single" w:sz="4" w:space="0" w:color="auto"/>
              <w:left w:val="single" w:sz="4" w:space="0" w:color="auto"/>
              <w:right w:val="single" w:sz="4" w:space="0" w:color="000000"/>
            </w:tcBorders>
            <w:vAlign w:val="center"/>
          </w:tcPr>
          <w:p w14:paraId="3E70B64A"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709" w:type="dxa"/>
            <w:vMerge w:val="restart"/>
            <w:tcBorders>
              <w:top w:val="single" w:sz="4" w:space="0" w:color="auto"/>
              <w:left w:val="single" w:sz="4" w:space="0" w:color="000000"/>
              <w:bottom w:val="nil"/>
              <w:right w:val="single" w:sz="4" w:space="0" w:color="000000"/>
            </w:tcBorders>
            <w:vAlign w:val="center"/>
          </w:tcPr>
          <w:p w14:paraId="050E0ECD"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执法队伍建设</w:t>
            </w:r>
          </w:p>
        </w:tc>
        <w:tc>
          <w:tcPr>
            <w:tcW w:w="1275" w:type="dxa"/>
            <w:vMerge w:val="restart"/>
            <w:tcBorders>
              <w:top w:val="single" w:sz="4" w:space="0" w:color="auto"/>
              <w:left w:val="single" w:sz="4" w:space="0" w:color="000000"/>
              <w:bottom w:val="nil"/>
              <w:right w:val="single" w:sz="4" w:space="0" w:color="auto"/>
            </w:tcBorders>
            <w:vAlign w:val="center"/>
          </w:tcPr>
          <w:p w14:paraId="075A80C1"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组织对全市劳动保障专兼职监察员及用人单位进行政策业务培训</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360A1B05"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培训费</w:t>
            </w:r>
          </w:p>
        </w:tc>
        <w:tc>
          <w:tcPr>
            <w:tcW w:w="2268" w:type="dxa"/>
            <w:tcBorders>
              <w:top w:val="single" w:sz="4" w:space="0" w:color="auto"/>
              <w:left w:val="single" w:sz="4" w:space="0" w:color="auto"/>
              <w:bottom w:val="single" w:sz="4" w:space="0" w:color="000000"/>
              <w:right w:val="single" w:sz="4" w:space="0" w:color="000000"/>
            </w:tcBorders>
            <w:vAlign w:val="center"/>
          </w:tcPr>
          <w:p w14:paraId="3CBB5D6B"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培训场次</w:t>
            </w:r>
          </w:p>
        </w:tc>
        <w:tc>
          <w:tcPr>
            <w:tcW w:w="850" w:type="dxa"/>
            <w:tcBorders>
              <w:top w:val="single" w:sz="4" w:space="0" w:color="auto"/>
              <w:left w:val="nil"/>
              <w:bottom w:val="single" w:sz="4" w:space="0" w:color="000000"/>
              <w:right w:val="single" w:sz="4" w:space="0" w:color="000000"/>
            </w:tcBorders>
            <w:vAlign w:val="center"/>
          </w:tcPr>
          <w:p w14:paraId="7AFB9A19" w14:textId="77777777" w:rsidR="003F4F9C" w:rsidRPr="007F3E3D" w:rsidRDefault="002177BF"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2</w:t>
            </w:r>
          </w:p>
        </w:tc>
        <w:tc>
          <w:tcPr>
            <w:tcW w:w="1134" w:type="dxa"/>
            <w:tcBorders>
              <w:top w:val="single" w:sz="4" w:space="0" w:color="auto"/>
              <w:left w:val="nil"/>
              <w:bottom w:val="single" w:sz="4" w:space="0" w:color="000000"/>
              <w:right w:val="nil"/>
            </w:tcBorders>
            <w:vAlign w:val="center"/>
          </w:tcPr>
          <w:p w14:paraId="2153B52F"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w:t>
            </w:r>
            <w:r w:rsidRPr="007F3E3D">
              <w:rPr>
                <w:rFonts w:ascii="Times New Roman" w:eastAsia="方正仿宋_GBK" w:hAnsi="Times New Roman" w:cs="Times New Roman"/>
                <w:color w:val="000000"/>
                <w:kern w:val="0"/>
                <w:sz w:val="18"/>
                <w:szCs w:val="18"/>
              </w:rPr>
              <w:t>场</w:t>
            </w:r>
          </w:p>
        </w:tc>
        <w:tc>
          <w:tcPr>
            <w:tcW w:w="5103" w:type="dxa"/>
            <w:tcBorders>
              <w:top w:val="single" w:sz="4" w:space="0" w:color="auto"/>
              <w:left w:val="single" w:sz="4" w:space="0" w:color="auto"/>
              <w:bottom w:val="single" w:sz="4" w:space="0" w:color="auto"/>
              <w:right w:val="single" w:sz="4" w:space="0" w:color="auto"/>
            </w:tcBorders>
            <w:vAlign w:val="center"/>
          </w:tcPr>
          <w:p w14:paraId="235A888B" w14:textId="77777777" w:rsidR="003F4F9C" w:rsidRPr="007F3E3D" w:rsidRDefault="00945254"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、培训场次达到得</w:t>
            </w:r>
            <w:r w:rsidR="00D268F6"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、每少</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场扣</w:t>
            </w:r>
            <w:r w:rsidR="00D268F6" w:rsidRPr="007F3E3D">
              <w:rPr>
                <w:rFonts w:ascii="Times New Roman" w:eastAsia="方正仿宋_GBK" w:hAnsi="Times New Roman" w:cs="Times New Roman"/>
                <w:color w:val="000000"/>
                <w:kern w:val="0"/>
                <w:sz w:val="18"/>
                <w:szCs w:val="18"/>
              </w:rPr>
              <w:t>0.4</w:t>
            </w:r>
            <w:r w:rsidRPr="007F3E3D">
              <w:rPr>
                <w:rFonts w:ascii="Times New Roman" w:eastAsia="方正仿宋_GBK" w:hAnsi="Times New Roman" w:cs="Times New Roman"/>
                <w:color w:val="000000"/>
                <w:kern w:val="0"/>
                <w:sz w:val="18"/>
                <w:szCs w:val="18"/>
              </w:rPr>
              <w:t>分，扣完为止；</w:t>
            </w:r>
          </w:p>
        </w:tc>
        <w:tc>
          <w:tcPr>
            <w:tcW w:w="851" w:type="dxa"/>
            <w:tcBorders>
              <w:top w:val="single" w:sz="4" w:space="0" w:color="auto"/>
              <w:left w:val="nil"/>
              <w:bottom w:val="single" w:sz="4" w:space="0" w:color="auto"/>
              <w:right w:val="single" w:sz="4" w:space="0" w:color="auto"/>
            </w:tcBorders>
            <w:vAlign w:val="center"/>
          </w:tcPr>
          <w:p w14:paraId="63350660" w14:textId="77777777" w:rsidR="003F4F9C" w:rsidRPr="007F3E3D" w:rsidRDefault="00D268F6"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0.8</w:t>
            </w:r>
          </w:p>
        </w:tc>
      </w:tr>
      <w:tr w:rsidR="003F4F9C" w:rsidRPr="007F3E3D" w14:paraId="420FA1A8" w14:textId="77777777" w:rsidTr="007F3E3D">
        <w:trPr>
          <w:trHeight w:val="1280"/>
        </w:trPr>
        <w:tc>
          <w:tcPr>
            <w:tcW w:w="733" w:type="dxa"/>
            <w:tcBorders>
              <w:left w:val="single" w:sz="4" w:space="0" w:color="auto"/>
              <w:bottom w:val="single" w:sz="4" w:space="0" w:color="auto"/>
              <w:right w:val="single" w:sz="4" w:space="0" w:color="auto"/>
            </w:tcBorders>
            <w:vAlign w:val="center"/>
          </w:tcPr>
          <w:p w14:paraId="039479B1" w14:textId="64A64CC9" w:rsidR="003F4F9C" w:rsidRPr="007F3E3D" w:rsidRDefault="007F3E3D" w:rsidP="007F3E3D">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履职</w:t>
            </w:r>
          </w:p>
        </w:tc>
        <w:tc>
          <w:tcPr>
            <w:tcW w:w="709" w:type="dxa"/>
            <w:vMerge/>
            <w:tcBorders>
              <w:top w:val="single" w:sz="4" w:space="0" w:color="000000"/>
              <w:left w:val="single" w:sz="4" w:space="0" w:color="auto"/>
              <w:bottom w:val="single" w:sz="4" w:space="0" w:color="auto"/>
              <w:right w:val="single" w:sz="4" w:space="0" w:color="000000"/>
            </w:tcBorders>
            <w:vAlign w:val="center"/>
          </w:tcPr>
          <w:p w14:paraId="720D2016"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1275" w:type="dxa"/>
            <w:vMerge/>
            <w:tcBorders>
              <w:top w:val="single" w:sz="4" w:space="0" w:color="000000"/>
              <w:left w:val="single" w:sz="4" w:space="0" w:color="000000"/>
              <w:bottom w:val="single" w:sz="4" w:space="0" w:color="auto"/>
              <w:right w:val="single" w:sz="4" w:space="0" w:color="auto"/>
            </w:tcBorders>
            <w:vAlign w:val="center"/>
          </w:tcPr>
          <w:p w14:paraId="7C94F34F"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79471FB2" w14:textId="77777777" w:rsidR="003F4F9C" w:rsidRPr="007F3E3D" w:rsidRDefault="003F4F9C"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single" w:sz="4" w:space="0" w:color="auto"/>
              <w:bottom w:val="single" w:sz="4" w:space="0" w:color="auto"/>
              <w:right w:val="single" w:sz="4" w:space="0" w:color="000000"/>
            </w:tcBorders>
            <w:vAlign w:val="center"/>
          </w:tcPr>
          <w:p w14:paraId="3897F590"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培训合格率</w:t>
            </w:r>
          </w:p>
        </w:tc>
        <w:tc>
          <w:tcPr>
            <w:tcW w:w="850" w:type="dxa"/>
            <w:tcBorders>
              <w:top w:val="nil"/>
              <w:left w:val="nil"/>
              <w:bottom w:val="single" w:sz="4" w:space="0" w:color="auto"/>
              <w:right w:val="single" w:sz="4" w:space="0" w:color="000000"/>
            </w:tcBorders>
            <w:vAlign w:val="center"/>
          </w:tcPr>
          <w:p w14:paraId="38B45F91" w14:textId="77777777" w:rsidR="003F4F9C" w:rsidRPr="007F3E3D" w:rsidRDefault="002177BF"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3</w:t>
            </w:r>
          </w:p>
        </w:tc>
        <w:tc>
          <w:tcPr>
            <w:tcW w:w="1134" w:type="dxa"/>
            <w:tcBorders>
              <w:top w:val="nil"/>
              <w:left w:val="nil"/>
              <w:bottom w:val="single" w:sz="4" w:space="0" w:color="auto"/>
              <w:right w:val="nil"/>
            </w:tcBorders>
            <w:vAlign w:val="center"/>
          </w:tcPr>
          <w:p w14:paraId="7AC317BC" w14:textId="77777777" w:rsidR="003F4F9C" w:rsidRPr="007F3E3D" w:rsidRDefault="00945254"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≥90%</w:t>
            </w:r>
          </w:p>
        </w:tc>
        <w:tc>
          <w:tcPr>
            <w:tcW w:w="5103" w:type="dxa"/>
            <w:tcBorders>
              <w:top w:val="nil"/>
              <w:left w:val="single" w:sz="4" w:space="0" w:color="auto"/>
              <w:bottom w:val="single" w:sz="4" w:space="0" w:color="auto"/>
              <w:right w:val="single" w:sz="4" w:space="0" w:color="auto"/>
            </w:tcBorders>
            <w:vAlign w:val="center"/>
          </w:tcPr>
          <w:p w14:paraId="2972943D" w14:textId="77777777" w:rsidR="003F4F9C" w:rsidRPr="007F3E3D" w:rsidRDefault="00945254"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、及时率达到指标得</w:t>
            </w:r>
            <w:r w:rsidR="00D268F6" w:rsidRPr="007F3E3D">
              <w:rPr>
                <w:rFonts w:ascii="Times New Roman" w:eastAsia="方正仿宋_GBK" w:hAnsi="Times New Roman" w:cs="Times New Roman"/>
                <w:color w:val="000000"/>
                <w:kern w:val="0"/>
                <w:sz w:val="18"/>
                <w:szCs w:val="18"/>
              </w:rPr>
              <w:t>3</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、每减少</w:t>
            </w:r>
            <w:r w:rsidRPr="007F3E3D">
              <w:rPr>
                <w:rFonts w:ascii="Times New Roman" w:eastAsia="方正仿宋_GBK" w:hAnsi="Times New Roman" w:cs="Times New Roman"/>
                <w:color w:val="000000"/>
                <w:kern w:val="0"/>
                <w:sz w:val="18"/>
                <w:szCs w:val="18"/>
              </w:rPr>
              <w:t>5%</w:t>
            </w:r>
            <w:r w:rsidRPr="007F3E3D">
              <w:rPr>
                <w:rFonts w:ascii="Times New Roman" w:eastAsia="方正仿宋_GBK" w:hAnsi="Times New Roman" w:cs="Times New Roman"/>
                <w:color w:val="000000"/>
                <w:kern w:val="0"/>
                <w:sz w:val="18"/>
                <w:szCs w:val="18"/>
              </w:rPr>
              <w:t>扣</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分，扣完为止；</w:t>
            </w:r>
          </w:p>
        </w:tc>
        <w:tc>
          <w:tcPr>
            <w:tcW w:w="851" w:type="dxa"/>
            <w:tcBorders>
              <w:top w:val="nil"/>
              <w:left w:val="nil"/>
              <w:bottom w:val="single" w:sz="4" w:space="0" w:color="auto"/>
              <w:right w:val="single" w:sz="4" w:space="0" w:color="auto"/>
            </w:tcBorders>
            <w:vAlign w:val="center"/>
          </w:tcPr>
          <w:p w14:paraId="2BADB543" w14:textId="77777777" w:rsidR="003F4F9C" w:rsidRPr="007F3E3D" w:rsidRDefault="00D268F6"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3</w:t>
            </w:r>
          </w:p>
        </w:tc>
      </w:tr>
      <w:tr w:rsidR="007F3E3D" w:rsidRPr="007F3E3D" w14:paraId="0CB55AB0" w14:textId="77777777" w:rsidTr="00D40D2F">
        <w:trPr>
          <w:trHeight w:val="1080"/>
        </w:trPr>
        <w:tc>
          <w:tcPr>
            <w:tcW w:w="733" w:type="dxa"/>
            <w:vMerge w:val="restart"/>
            <w:tcBorders>
              <w:top w:val="single" w:sz="4" w:space="0" w:color="auto"/>
              <w:left w:val="single" w:sz="4" w:space="0" w:color="auto"/>
              <w:right w:val="single" w:sz="4" w:space="0" w:color="auto"/>
            </w:tcBorders>
            <w:vAlign w:val="center"/>
          </w:tcPr>
          <w:p w14:paraId="6CB98D75"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效益</w:t>
            </w:r>
          </w:p>
        </w:tc>
        <w:tc>
          <w:tcPr>
            <w:tcW w:w="709" w:type="dxa"/>
            <w:tcBorders>
              <w:top w:val="single" w:sz="4" w:space="0" w:color="auto"/>
              <w:left w:val="single" w:sz="4" w:space="0" w:color="auto"/>
              <w:bottom w:val="nil"/>
              <w:right w:val="single" w:sz="4" w:space="0" w:color="auto"/>
            </w:tcBorders>
            <w:vAlign w:val="center"/>
          </w:tcPr>
          <w:p w14:paraId="2574C322"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社会效益</w:t>
            </w:r>
          </w:p>
        </w:tc>
        <w:tc>
          <w:tcPr>
            <w:tcW w:w="1275" w:type="dxa"/>
            <w:tcBorders>
              <w:top w:val="single" w:sz="4" w:space="0" w:color="auto"/>
              <w:left w:val="single" w:sz="4" w:space="0" w:color="auto"/>
              <w:bottom w:val="nil"/>
              <w:right w:val="single" w:sz="4" w:space="0" w:color="auto"/>
            </w:tcBorders>
            <w:vAlign w:val="center"/>
          </w:tcPr>
          <w:p w14:paraId="0B6EAC1F"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 xml:space="preserve">　</w:t>
            </w:r>
          </w:p>
        </w:tc>
        <w:tc>
          <w:tcPr>
            <w:tcW w:w="851" w:type="dxa"/>
            <w:tcBorders>
              <w:top w:val="single" w:sz="4" w:space="0" w:color="auto"/>
              <w:left w:val="single" w:sz="4" w:space="0" w:color="auto"/>
              <w:bottom w:val="single" w:sz="4" w:space="0" w:color="000000"/>
              <w:right w:val="single" w:sz="4" w:space="0" w:color="auto"/>
            </w:tcBorders>
            <w:vAlign w:val="center"/>
          </w:tcPr>
          <w:p w14:paraId="2FCDE0A7"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劳动保障行政执法检查经费</w:t>
            </w:r>
          </w:p>
        </w:tc>
        <w:tc>
          <w:tcPr>
            <w:tcW w:w="2268" w:type="dxa"/>
            <w:tcBorders>
              <w:top w:val="single" w:sz="4" w:space="0" w:color="auto"/>
              <w:left w:val="single" w:sz="4" w:space="0" w:color="auto"/>
              <w:bottom w:val="single" w:sz="4" w:space="0" w:color="auto"/>
              <w:right w:val="single" w:sz="4" w:space="0" w:color="auto"/>
            </w:tcBorders>
            <w:vAlign w:val="center"/>
          </w:tcPr>
          <w:p w14:paraId="083033C6"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建设项目根治欠薪</w:t>
            </w:r>
          </w:p>
          <w:p w14:paraId="3C3EE2E2"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宣传覆盖率</w:t>
            </w:r>
          </w:p>
        </w:tc>
        <w:tc>
          <w:tcPr>
            <w:tcW w:w="850" w:type="dxa"/>
            <w:tcBorders>
              <w:top w:val="single" w:sz="4" w:space="0" w:color="auto"/>
              <w:left w:val="single" w:sz="4" w:space="0" w:color="auto"/>
              <w:bottom w:val="single" w:sz="4" w:space="0" w:color="auto"/>
              <w:right w:val="single" w:sz="4" w:space="0" w:color="auto"/>
            </w:tcBorders>
            <w:vAlign w:val="center"/>
          </w:tcPr>
          <w:p w14:paraId="5392DB88"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14:paraId="43FCCBAB"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100%</w:t>
            </w:r>
          </w:p>
        </w:tc>
        <w:tc>
          <w:tcPr>
            <w:tcW w:w="5103" w:type="dxa"/>
            <w:tcBorders>
              <w:top w:val="single" w:sz="4" w:space="0" w:color="auto"/>
              <w:left w:val="single" w:sz="4" w:space="0" w:color="auto"/>
              <w:bottom w:val="single" w:sz="4" w:space="0" w:color="auto"/>
              <w:right w:val="single" w:sz="4" w:space="0" w:color="auto"/>
            </w:tcBorders>
            <w:vAlign w:val="center"/>
          </w:tcPr>
          <w:p w14:paraId="541E421A"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、覆盖率达到指标得</w:t>
            </w:r>
            <w:r w:rsidRPr="007F3E3D">
              <w:rPr>
                <w:rFonts w:ascii="Times New Roman" w:eastAsia="方正仿宋_GBK" w:hAnsi="Times New Roman" w:cs="Times New Roman"/>
                <w:color w:val="000000"/>
                <w:kern w:val="0"/>
                <w:sz w:val="18"/>
                <w:szCs w:val="18"/>
              </w:rPr>
              <w:t>4</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、每减少</w:t>
            </w:r>
            <w:r w:rsidRPr="007F3E3D">
              <w:rPr>
                <w:rFonts w:ascii="Times New Roman" w:eastAsia="方正仿宋_GBK" w:hAnsi="Times New Roman" w:cs="Times New Roman"/>
                <w:color w:val="000000"/>
                <w:kern w:val="0"/>
                <w:sz w:val="18"/>
                <w:szCs w:val="18"/>
              </w:rPr>
              <w:t>5%</w:t>
            </w:r>
            <w:r w:rsidRPr="007F3E3D">
              <w:rPr>
                <w:rFonts w:ascii="Times New Roman" w:eastAsia="方正仿宋_GBK" w:hAnsi="Times New Roman" w:cs="Times New Roman"/>
                <w:color w:val="000000"/>
                <w:kern w:val="0"/>
                <w:sz w:val="18"/>
                <w:szCs w:val="18"/>
              </w:rPr>
              <w:t>扣</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分，扣完为止；</w:t>
            </w:r>
          </w:p>
        </w:tc>
        <w:tc>
          <w:tcPr>
            <w:tcW w:w="851" w:type="dxa"/>
            <w:tcBorders>
              <w:top w:val="single" w:sz="4" w:space="0" w:color="auto"/>
              <w:left w:val="nil"/>
              <w:bottom w:val="single" w:sz="4" w:space="0" w:color="auto"/>
              <w:right w:val="single" w:sz="4" w:space="0" w:color="auto"/>
            </w:tcBorders>
            <w:vAlign w:val="center"/>
          </w:tcPr>
          <w:p w14:paraId="27DAB743"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4</w:t>
            </w:r>
          </w:p>
        </w:tc>
      </w:tr>
      <w:tr w:rsidR="007F3E3D" w:rsidRPr="007F3E3D" w14:paraId="71A72255" w14:textId="77777777" w:rsidTr="00D40D2F">
        <w:trPr>
          <w:trHeight w:val="732"/>
        </w:trPr>
        <w:tc>
          <w:tcPr>
            <w:tcW w:w="733" w:type="dxa"/>
            <w:vMerge/>
            <w:tcBorders>
              <w:left w:val="single" w:sz="4" w:space="0" w:color="auto"/>
              <w:right w:val="single" w:sz="4" w:space="0" w:color="auto"/>
            </w:tcBorders>
            <w:vAlign w:val="center"/>
          </w:tcPr>
          <w:p w14:paraId="2464C125"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p>
        </w:tc>
        <w:tc>
          <w:tcPr>
            <w:tcW w:w="709" w:type="dxa"/>
            <w:vMerge w:val="restart"/>
            <w:tcBorders>
              <w:top w:val="nil"/>
              <w:left w:val="single" w:sz="4" w:space="0" w:color="auto"/>
              <w:right w:val="single" w:sz="4" w:space="0" w:color="auto"/>
            </w:tcBorders>
            <w:vAlign w:val="center"/>
          </w:tcPr>
          <w:p w14:paraId="48526C8D"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1275" w:type="dxa"/>
            <w:vMerge w:val="restart"/>
            <w:tcBorders>
              <w:top w:val="nil"/>
              <w:left w:val="single" w:sz="4" w:space="0" w:color="auto"/>
              <w:right w:val="single" w:sz="4" w:space="0" w:color="auto"/>
            </w:tcBorders>
            <w:vAlign w:val="center"/>
          </w:tcPr>
          <w:p w14:paraId="1D1B3B56"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851" w:type="dxa"/>
            <w:tcBorders>
              <w:top w:val="single" w:sz="4" w:space="0" w:color="000000"/>
              <w:left w:val="single" w:sz="4" w:space="0" w:color="auto"/>
              <w:bottom w:val="single" w:sz="4" w:space="0" w:color="000000"/>
              <w:right w:val="single" w:sz="4" w:space="0" w:color="000000"/>
            </w:tcBorders>
            <w:vAlign w:val="center"/>
          </w:tcPr>
          <w:p w14:paraId="38C00B1D"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培训费</w:t>
            </w:r>
          </w:p>
        </w:tc>
        <w:tc>
          <w:tcPr>
            <w:tcW w:w="2268" w:type="dxa"/>
            <w:tcBorders>
              <w:top w:val="single" w:sz="4" w:space="0" w:color="auto"/>
              <w:left w:val="nil"/>
              <w:bottom w:val="single" w:sz="4" w:space="0" w:color="000000"/>
              <w:right w:val="single" w:sz="4" w:space="0" w:color="000000"/>
            </w:tcBorders>
            <w:vAlign w:val="center"/>
          </w:tcPr>
          <w:p w14:paraId="3A772C34"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对培训人员综合素质的改善或提升程度</w:t>
            </w:r>
          </w:p>
        </w:tc>
        <w:tc>
          <w:tcPr>
            <w:tcW w:w="850" w:type="dxa"/>
            <w:tcBorders>
              <w:top w:val="single" w:sz="4" w:space="0" w:color="auto"/>
              <w:left w:val="nil"/>
              <w:bottom w:val="single" w:sz="4" w:space="0" w:color="000000"/>
              <w:right w:val="single" w:sz="4" w:space="0" w:color="000000"/>
            </w:tcBorders>
            <w:vAlign w:val="center"/>
          </w:tcPr>
          <w:p w14:paraId="08E7AA79"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4</w:t>
            </w:r>
          </w:p>
        </w:tc>
        <w:tc>
          <w:tcPr>
            <w:tcW w:w="1134" w:type="dxa"/>
            <w:tcBorders>
              <w:top w:val="single" w:sz="4" w:space="0" w:color="auto"/>
              <w:left w:val="nil"/>
              <w:bottom w:val="single" w:sz="4" w:space="0" w:color="000000"/>
              <w:right w:val="nil"/>
            </w:tcBorders>
            <w:vAlign w:val="center"/>
          </w:tcPr>
          <w:p w14:paraId="3A83A6CB"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有效</w:t>
            </w:r>
          </w:p>
        </w:tc>
        <w:tc>
          <w:tcPr>
            <w:tcW w:w="5103" w:type="dxa"/>
            <w:tcBorders>
              <w:top w:val="nil"/>
              <w:left w:val="single" w:sz="4" w:space="0" w:color="auto"/>
              <w:bottom w:val="single" w:sz="4" w:space="0" w:color="auto"/>
              <w:right w:val="single" w:sz="4" w:space="0" w:color="auto"/>
            </w:tcBorders>
            <w:vAlign w:val="center"/>
          </w:tcPr>
          <w:p w14:paraId="67A2947B"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达成预期目标得</w:t>
            </w:r>
            <w:r w:rsidRPr="007F3E3D">
              <w:rPr>
                <w:rFonts w:ascii="Times New Roman" w:eastAsia="方正仿宋_GBK" w:hAnsi="Times New Roman" w:cs="Times New Roman"/>
                <w:color w:val="000000"/>
                <w:kern w:val="0"/>
                <w:sz w:val="18"/>
                <w:szCs w:val="18"/>
              </w:rPr>
              <w:t>4</w:t>
            </w:r>
            <w:r w:rsidRPr="007F3E3D">
              <w:rPr>
                <w:rFonts w:ascii="Times New Roman" w:eastAsia="方正仿宋_GBK" w:hAnsi="Times New Roman" w:cs="Times New Roman"/>
                <w:color w:val="000000"/>
                <w:kern w:val="0"/>
                <w:sz w:val="18"/>
                <w:szCs w:val="18"/>
              </w:rPr>
              <w:t>分，部分达到得</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分，效果较差得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分，未达成不得分；</w:t>
            </w:r>
          </w:p>
        </w:tc>
        <w:tc>
          <w:tcPr>
            <w:tcW w:w="851" w:type="dxa"/>
            <w:tcBorders>
              <w:top w:val="nil"/>
              <w:left w:val="nil"/>
              <w:bottom w:val="single" w:sz="4" w:space="0" w:color="auto"/>
              <w:right w:val="single" w:sz="4" w:space="0" w:color="auto"/>
            </w:tcBorders>
            <w:vAlign w:val="center"/>
          </w:tcPr>
          <w:p w14:paraId="6327319C"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4</w:t>
            </w:r>
          </w:p>
        </w:tc>
      </w:tr>
      <w:tr w:rsidR="007F3E3D" w:rsidRPr="007F3E3D" w14:paraId="3B4373AC" w14:textId="77777777" w:rsidTr="007F3E3D">
        <w:trPr>
          <w:trHeight w:val="732"/>
        </w:trPr>
        <w:tc>
          <w:tcPr>
            <w:tcW w:w="733" w:type="dxa"/>
            <w:vMerge/>
            <w:tcBorders>
              <w:left w:val="single" w:sz="4" w:space="0" w:color="auto"/>
              <w:bottom w:val="single" w:sz="4" w:space="0" w:color="auto"/>
              <w:right w:val="single" w:sz="4" w:space="0" w:color="auto"/>
            </w:tcBorders>
            <w:vAlign w:val="center"/>
          </w:tcPr>
          <w:p w14:paraId="33DD0FF7"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p>
        </w:tc>
        <w:tc>
          <w:tcPr>
            <w:tcW w:w="709" w:type="dxa"/>
            <w:vMerge/>
            <w:tcBorders>
              <w:left w:val="single" w:sz="4" w:space="0" w:color="auto"/>
              <w:bottom w:val="single" w:sz="4" w:space="0" w:color="auto"/>
              <w:right w:val="single" w:sz="4" w:space="0" w:color="auto"/>
            </w:tcBorders>
            <w:vAlign w:val="center"/>
          </w:tcPr>
          <w:p w14:paraId="42BA3E96"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1275" w:type="dxa"/>
            <w:vMerge/>
            <w:tcBorders>
              <w:left w:val="single" w:sz="4" w:space="0" w:color="auto"/>
              <w:bottom w:val="single" w:sz="4" w:space="0" w:color="auto"/>
              <w:right w:val="single" w:sz="4" w:space="0" w:color="auto"/>
            </w:tcBorders>
            <w:vAlign w:val="center"/>
          </w:tcPr>
          <w:p w14:paraId="7DFFE1BF"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851" w:type="dxa"/>
            <w:tcBorders>
              <w:top w:val="single" w:sz="4" w:space="0" w:color="000000"/>
              <w:left w:val="single" w:sz="4" w:space="0" w:color="auto"/>
              <w:bottom w:val="single" w:sz="4" w:space="0" w:color="auto"/>
              <w:right w:val="single" w:sz="4" w:space="0" w:color="000000"/>
            </w:tcBorders>
            <w:vAlign w:val="center"/>
          </w:tcPr>
          <w:p w14:paraId="5C8453BF"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nil"/>
              <w:left w:val="nil"/>
              <w:bottom w:val="single" w:sz="4" w:space="0" w:color="auto"/>
              <w:right w:val="single" w:sz="4" w:space="0" w:color="000000"/>
            </w:tcBorders>
            <w:vAlign w:val="center"/>
          </w:tcPr>
          <w:p w14:paraId="5B8DADDD"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涉及农民工工资支付的极端事件发生率</w:t>
            </w:r>
          </w:p>
        </w:tc>
        <w:tc>
          <w:tcPr>
            <w:tcW w:w="850" w:type="dxa"/>
            <w:tcBorders>
              <w:top w:val="nil"/>
              <w:left w:val="nil"/>
              <w:bottom w:val="single" w:sz="4" w:space="0" w:color="auto"/>
              <w:right w:val="single" w:sz="4" w:space="0" w:color="000000"/>
            </w:tcBorders>
            <w:vAlign w:val="center"/>
          </w:tcPr>
          <w:p w14:paraId="6553CB34"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4</w:t>
            </w:r>
          </w:p>
        </w:tc>
        <w:tc>
          <w:tcPr>
            <w:tcW w:w="1134" w:type="dxa"/>
            <w:tcBorders>
              <w:top w:val="nil"/>
              <w:left w:val="nil"/>
              <w:bottom w:val="single" w:sz="4" w:space="0" w:color="auto"/>
              <w:right w:val="nil"/>
            </w:tcBorders>
            <w:vAlign w:val="center"/>
          </w:tcPr>
          <w:p w14:paraId="5AA77483"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0%</w:t>
            </w:r>
          </w:p>
        </w:tc>
        <w:tc>
          <w:tcPr>
            <w:tcW w:w="5103" w:type="dxa"/>
            <w:tcBorders>
              <w:top w:val="nil"/>
              <w:left w:val="single" w:sz="4" w:space="0" w:color="auto"/>
              <w:bottom w:val="single" w:sz="4" w:space="0" w:color="auto"/>
              <w:right w:val="single" w:sz="4" w:space="0" w:color="auto"/>
            </w:tcBorders>
            <w:vAlign w:val="center"/>
          </w:tcPr>
          <w:p w14:paraId="652DB1A2"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达成预期目标得</w:t>
            </w:r>
            <w:r w:rsidRPr="007F3E3D">
              <w:rPr>
                <w:rFonts w:ascii="Times New Roman" w:eastAsia="方正仿宋_GBK" w:hAnsi="Times New Roman" w:cs="Times New Roman"/>
                <w:color w:val="000000"/>
                <w:kern w:val="0"/>
                <w:sz w:val="18"/>
                <w:szCs w:val="18"/>
              </w:rPr>
              <w:t>4</w:t>
            </w:r>
            <w:r w:rsidRPr="007F3E3D">
              <w:rPr>
                <w:rFonts w:ascii="Times New Roman" w:eastAsia="方正仿宋_GBK" w:hAnsi="Times New Roman" w:cs="Times New Roman"/>
                <w:color w:val="000000"/>
                <w:kern w:val="0"/>
                <w:sz w:val="18"/>
                <w:szCs w:val="18"/>
              </w:rPr>
              <w:t>分，未达成不得分；</w:t>
            </w:r>
          </w:p>
        </w:tc>
        <w:tc>
          <w:tcPr>
            <w:tcW w:w="851" w:type="dxa"/>
            <w:tcBorders>
              <w:top w:val="nil"/>
              <w:left w:val="nil"/>
              <w:bottom w:val="single" w:sz="4" w:space="0" w:color="auto"/>
              <w:right w:val="single" w:sz="4" w:space="0" w:color="auto"/>
            </w:tcBorders>
            <w:vAlign w:val="center"/>
          </w:tcPr>
          <w:p w14:paraId="25049135"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4</w:t>
            </w:r>
          </w:p>
        </w:tc>
      </w:tr>
      <w:tr w:rsidR="007F3E3D" w:rsidRPr="007F3E3D" w14:paraId="06E67C79" w14:textId="77777777" w:rsidTr="007F3E3D">
        <w:trPr>
          <w:trHeight w:val="879"/>
        </w:trPr>
        <w:tc>
          <w:tcPr>
            <w:tcW w:w="733" w:type="dxa"/>
            <w:vMerge w:val="restart"/>
            <w:tcBorders>
              <w:top w:val="single" w:sz="4" w:space="0" w:color="auto"/>
              <w:left w:val="single" w:sz="4" w:space="0" w:color="auto"/>
              <w:right w:val="single" w:sz="4" w:space="0" w:color="auto"/>
            </w:tcBorders>
            <w:vAlign w:val="center"/>
          </w:tcPr>
          <w:p w14:paraId="25B96A06" w14:textId="79A90809" w:rsidR="007F3E3D" w:rsidRPr="007F3E3D" w:rsidRDefault="007F3E3D" w:rsidP="007F3E3D">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lastRenderedPageBreak/>
              <w:t>效益</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5525282B"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可持续发展</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0D82D81C"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 xml:space="preserve">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6FA95F85"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劳动保障行政执法检查经费</w:t>
            </w:r>
          </w:p>
        </w:tc>
        <w:tc>
          <w:tcPr>
            <w:tcW w:w="2268" w:type="dxa"/>
            <w:tcBorders>
              <w:top w:val="single" w:sz="4" w:space="0" w:color="auto"/>
              <w:left w:val="single" w:sz="4" w:space="0" w:color="auto"/>
              <w:bottom w:val="single" w:sz="4" w:space="0" w:color="auto"/>
              <w:right w:val="single" w:sz="4" w:space="0" w:color="auto"/>
            </w:tcBorders>
            <w:vAlign w:val="center"/>
          </w:tcPr>
          <w:p w14:paraId="4FC257BE"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对提升监督检查水平及能力的持续影响程度</w:t>
            </w:r>
          </w:p>
        </w:tc>
        <w:tc>
          <w:tcPr>
            <w:tcW w:w="850" w:type="dxa"/>
            <w:tcBorders>
              <w:top w:val="single" w:sz="4" w:space="0" w:color="auto"/>
              <w:left w:val="single" w:sz="4" w:space="0" w:color="auto"/>
              <w:bottom w:val="single" w:sz="4" w:space="0" w:color="auto"/>
              <w:right w:val="single" w:sz="4" w:space="0" w:color="auto"/>
            </w:tcBorders>
            <w:vAlign w:val="center"/>
          </w:tcPr>
          <w:p w14:paraId="6DACF98C"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14:paraId="1FEE74C9"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较高</w:t>
            </w:r>
          </w:p>
        </w:tc>
        <w:tc>
          <w:tcPr>
            <w:tcW w:w="5103" w:type="dxa"/>
            <w:tcBorders>
              <w:top w:val="single" w:sz="4" w:space="0" w:color="auto"/>
              <w:left w:val="single" w:sz="4" w:space="0" w:color="auto"/>
              <w:bottom w:val="single" w:sz="4" w:space="0" w:color="auto"/>
              <w:right w:val="single" w:sz="4" w:space="0" w:color="auto"/>
            </w:tcBorders>
            <w:vAlign w:val="center"/>
          </w:tcPr>
          <w:p w14:paraId="1A02FF7D"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达成预期目标得</w:t>
            </w:r>
            <w:r w:rsidRPr="007F3E3D">
              <w:rPr>
                <w:rFonts w:ascii="Times New Roman" w:eastAsia="方正仿宋_GBK" w:hAnsi="Times New Roman" w:cs="Times New Roman"/>
                <w:color w:val="000000"/>
                <w:kern w:val="0"/>
                <w:sz w:val="18"/>
                <w:szCs w:val="18"/>
              </w:rPr>
              <w:t>4</w:t>
            </w:r>
            <w:r w:rsidRPr="007F3E3D">
              <w:rPr>
                <w:rFonts w:ascii="Times New Roman" w:eastAsia="方正仿宋_GBK" w:hAnsi="Times New Roman" w:cs="Times New Roman"/>
                <w:color w:val="000000"/>
                <w:kern w:val="0"/>
                <w:sz w:val="18"/>
                <w:szCs w:val="18"/>
              </w:rPr>
              <w:t>分，部分达到得</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分，效果较差得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分，未达成不得分；</w:t>
            </w:r>
          </w:p>
        </w:tc>
        <w:tc>
          <w:tcPr>
            <w:tcW w:w="851" w:type="dxa"/>
            <w:tcBorders>
              <w:top w:val="single" w:sz="4" w:space="0" w:color="auto"/>
              <w:left w:val="single" w:sz="4" w:space="0" w:color="auto"/>
              <w:bottom w:val="single" w:sz="4" w:space="0" w:color="auto"/>
              <w:right w:val="single" w:sz="4" w:space="0" w:color="auto"/>
            </w:tcBorders>
            <w:vAlign w:val="center"/>
          </w:tcPr>
          <w:p w14:paraId="0010284B"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4</w:t>
            </w:r>
          </w:p>
        </w:tc>
      </w:tr>
      <w:tr w:rsidR="007F3E3D" w:rsidRPr="007F3E3D" w14:paraId="30007973" w14:textId="77777777" w:rsidTr="001139C5">
        <w:trPr>
          <w:trHeight w:val="813"/>
        </w:trPr>
        <w:tc>
          <w:tcPr>
            <w:tcW w:w="733" w:type="dxa"/>
            <w:vMerge/>
            <w:tcBorders>
              <w:left w:val="single" w:sz="4" w:space="0" w:color="auto"/>
              <w:bottom w:val="single" w:sz="4" w:space="0" w:color="auto"/>
              <w:right w:val="single" w:sz="4" w:space="0" w:color="auto"/>
            </w:tcBorders>
            <w:vAlign w:val="center"/>
          </w:tcPr>
          <w:p w14:paraId="5341DC6A"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20B1A752"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5A6CA9C3"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5B987CB"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099B2415"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对劳动保障执法工作发展提供长期人才储备</w:t>
            </w:r>
          </w:p>
        </w:tc>
        <w:tc>
          <w:tcPr>
            <w:tcW w:w="850" w:type="dxa"/>
            <w:tcBorders>
              <w:top w:val="single" w:sz="4" w:space="0" w:color="auto"/>
              <w:left w:val="single" w:sz="4" w:space="0" w:color="auto"/>
              <w:bottom w:val="single" w:sz="4" w:space="0" w:color="auto"/>
              <w:right w:val="single" w:sz="4" w:space="0" w:color="auto"/>
            </w:tcBorders>
            <w:vAlign w:val="center"/>
          </w:tcPr>
          <w:p w14:paraId="1FC3E8FC"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14:paraId="39CDDD98"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较高</w:t>
            </w:r>
          </w:p>
        </w:tc>
        <w:tc>
          <w:tcPr>
            <w:tcW w:w="5103" w:type="dxa"/>
            <w:tcBorders>
              <w:top w:val="single" w:sz="4" w:space="0" w:color="auto"/>
              <w:left w:val="single" w:sz="4" w:space="0" w:color="auto"/>
              <w:bottom w:val="single" w:sz="4" w:space="0" w:color="auto"/>
              <w:right w:val="single" w:sz="4" w:space="0" w:color="auto"/>
            </w:tcBorders>
            <w:vAlign w:val="center"/>
          </w:tcPr>
          <w:p w14:paraId="29BAE617" w14:textId="77777777" w:rsidR="007F3E3D" w:rsidRPr="007F3E3D" w:rsidRDefault="007F3E3D"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达成预期目标得</w:t>
            </w:r>
            <w:r w:rsidRPr="007F3E3D">
              <w:rPr>
                <w:rFonts w:ascii="Times New Roman" w:eastAsia="方正仿宋_GBK" w:hAnsi="Times New Roman" w:cs="Times New Roman"/>
                <w:color w:val="000000"/>
                <w:kern w:val="0"/>
                <w:sz w:val="18"/>
                <w:szCs w:val="18"/>
              </w:rPr>
              <w:t>4</w:t>
            </w:r>
            <w:r w:rsidRPr="007F3E3D">
              <w:rPr>
                <w:rFonts w:ascii="Times New Roman" w:eastAsia="方正仿宋_GBK" w:hAnsi="Times New Roman" w:cs="Times New Roman"/>
                <w:color w:val="000000"/>
                <w:kern w:val="0"/>
                <w:sz w:val="18"/>
                <w:szCs w:val="18"/>
              </w:rPr>
              <w:t>分，部分达到得</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分，效果较差得</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分，未达成不得分；</w:t>
            </w:r>
          </w:p>
        </w:tc>
        <w:tc>
          <w:tcPr>
            <w:tcW w:w="851" w:type="dxa"/>
            <w:tcBorders>
              <w:top w:val="nil"/>
              <w:left w:val="single" w:sz="4" w:space="0" w:color="auto"/>
              <w:bottom w:val="single" w:sz="4" w:space="0" w:color="auto"/>
              <w:right w:val="single" w:sz="4" w:space="0" w:color="auto"/>
            </w:tcBorders>
            <w:vAlign w:val="center"/>
          </w:tcPr>
          <w:p w14:paraId="0219B9FB" w14:textId="77777777" w:rsidR="007F3E3D" w:rsidRPr="007F3E3D" w:rsidRDefault="007F3E3D"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4</w:t>
            </w:r>
          </w:p>
        </w:tc>
      </w:tr>
      <w:tr w:rsidR="00E34242" w:rsidRPr="007F3E3D" w14:paraId="712F5E03" w14:textId="77777777" w:rsidTr="007F3E3D">
        <w:trPr>
          <w:trHeight w:val="540"/>
        </w:trPr>
        <w:tc>
          <w:tcPr>
            <w:tcW w:w="733" w:type="dxa"/>
            <w:vMerge w:val="restart"/>
            <w:tcBorders>
              <w:top w:val="single" w:sz="4" w:space="0" w:color="auto"/>
              <w:left w:val="single" w:sz="4" w:space="0" w:color="auto"/>
              <w:bottom w:val="single" w:sz="4" w:space="0" w:color="auto"/>
              <w:right w:val="single" w:sz="4" w:space="0" w:color="auto"/>
            </w:tcBorders>
            <w:vAlign w:val="center"/>
          </w:tcPr>
          <w:p w14:paraId="1D3FEB27" w14:textId="77777777" w:rsidR="00E34242" w:rsidRPr="007F3E3D" w:rsidRDefault="00E34242"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满意度</w:t>
            </w:r>
          </w:p>
        </w:tc>
        <w:tc>
          <w:tcPr>
            <w:tcW w:w="2835" w:type="dxa"/>
            <w:gridSpan w:val="3"/>
            <w:vMerge w:val="restart"/>
            <w:tcBorders>
              <w:top w:val="single" w:sz="4" w:space="0" w:color="auto"/>
              <w:left w:val="single" w:sz="4" w:space="0" w:color="auto"/>
              <w:bottom w:val="single" w:sz="4" w:space="0" w:color="auto"/>
              <w:right w:val="single" w:sz="4" w:space="0" w:color="auto"/>
            </w:tcBorders>
            <w:vAlign w:val="center"/>
          </w:tcPr>
          <w:p w14:paraId="382CEE64" w14:textId="77777777" w:rsidR="00E34242" w:rsidRPr="007F3E3D" w:rsidRDefault="00E34242"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服务对象满意度</w:t>
            </w:r>
          </w:p>
        </w:tc>
        <w:tc>
          <w:tcPr>
            <w:tcW w:w="2268" w:type="dxa"/>
            <w:tcBorders>
              <w:top w:val="single" w:sz="4" w:space="0" w:color="auto"/>
              <w:left w:val="nil"/>
              <w:bottom w:val="nil"/>
              <w:right w:val="single" w:sz="4" w:space="0" w:color="000000"/>
            </w:tcBorders>
            <w:vAlign w:val="center"/>
          </w:tcPr>
          <w:p w14:paraId="2EC24726" w14:textId="77777777" w:rsidR="00E34242" w:rsidRPr="007F3E3D" w:rsidRDefault="00E34242"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受训学员满意度</w:t>
            </w:r>
          </w:p>
        </w:tc>
        <w:tc>
          <w:tcPr>
            <w:tcW w:w="850" w:type="dxa"/>
            <w:tcBorders>
              <w:top w:val="single" w:sz="4" w:space="0" w:color="auto"/>
              <w:left w:val="nil"/>
              <w:bottom w:val="nil"/>
              <w:right w:val="single" w:sz="4" w:space="0" w:color="000000"/>
            </w:tcBorders>
            <w:vAlign w:val="center"/>
          </w:tcPr>
          <w:p w14:paraId="6E3047F5" w14:textId="77777777" w:rsidR="00E34242" w:rsidRPr="007F3E3D" w:rsidRDefault="00E34242"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w:t>
            </w:r>
          </w:p>
        </w:tc>
        <w:tc>
          <w:tcPr>
            <w:tcW w:w="1134" w:type="dxa"/>
            <w:tcBorders>
              <w:top w:val="single" w:sz="4" w:space="0" w:color="auto"/>
              <w:left w:val="nil"/>
              <w:bottom w:val="nil"/>
              <w:right w:val="nil"/>
            </w:tcBorders>
            <w:vAlign w:val="center"/>
          </w:tcPr>
          <w:p w14:paraId="4D4562F6" w14:textId="77777777" w:rsidR="00E34242" w:rsidRPr="007F3E3D" w:rsidRDefault="00E34242"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≥90%</w:t>
            </w:r>
          </w:p>
        </w:tc>
        <w:tc>
          <w:tcPr>
            <w:tcW w:w="5103" w:type="dxa"/>
            <w:tcBorders>
              <w:top w:val="single" w:sz="4" w:space="0" w:color="auto"/>
              <w:left w:val="single" w:sz="4" w:space="0" w:color="auto"/>
              <w:bottom w:val="single" w:sz="4" w:space="0" w:color="auto"/>
              <w:right w:val="single" w:sz="4" w:space="0" w:color="auto"/>
            </w:tcBorders>
            <w:vAlign w:val="center"/>
          </w:tcPr>
          <w:p w14:paraId="79F25300" w14:textId="77777777" w:rsidR="00E34242" w:rsidRPr="007F3E3D" w:rsidRDefault="00E34242"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bookmarkStart w:id="3" w:name="_Hlk106284605"/>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、达到指标得</w:t>
            </w:r>
            <w:r w:rsidRPr="007F3E3D">
              <w:rPr>
                <w:rFonts w:ascii="Times New Roman" w:eastAsia="方正仿宋_GBK" w:hAnsi="Times New Roman" w:cs="Times New Roman"/>
                <w:color w:val="000000"/>
                <w:kern w:val="0"/>
                <w:sz w:val="18"/>
                <w:szCs w:val="18"/>
              </w:rPr>
              <w:t>5</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、每减少</w:t>
            </w:r>
            <w:r w:rsidRPr="007F3E3D">
              <w:rPr>
                <w:rFonts w:ascii="Times New Roman" w:eastAsia="方正仿宋_GBK" w:hAnsi="Times New Roman" w:cs="Times New Roman"/>
                <w:color w:val="000000"/>
                <w:kern w:val="0"/>
                <w:sz w:val="18"/>
                <w:szCs w:val="18"/>
              </w:rPr>
              <w:t>20%</w:t>
            </w:r>
            <w:r w:rsidRPr="007F3E3D">
              <w:rPr>
                <w:rFonts w:ascii="Times New Roman" w:eastAsia="方正仿宋_GBK" w:hAnsi="Times New Roman" w:cs="Times New Roman"/>
                <w:color w:val="000000"/>
                <w:kern w:val="0"/>
                <w:sz w:val="18"/>
                <w:szCs w:val="18"/>
              </w:rPr>
              <w:t>扣</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分扣完为止</w:t>
            </w:r>
            <w:bookmarkEnd w:id="3"/>
            <w:r w:rsidRPr="007F3E3D">
              <w:rPr>
                <w:rFonts w:ascii="Times New Roman" w:eastAsia="方正仿宋_GBK" w:hAnsi="Times New Roman" w:cs="Times New Roman"/>
                <w:color w:val="000000"/>
                <w:kern w:val="0"/>
                <w:sz w:val="18"/>
                <w:szCs w:val="18"/>
              </w:rPr>
              <w:t>；</w:t>
            </w:r>
          </w:p>
        </w:tc>
        <w:tc>
          <w:tcPr>
            <w:tcW w:w="851" w:type="dxa"/>
            <w:tcBorders>
              <w:top w:val="nil"/>
              <w:left w:val="nil"/>
              <w:bottom w:val="single" w:sz="4" w:space="0" w:color="auto"/>
              <w:right w:val="single" w:sz="4" w:space="0" w:color="auto"/>
            </w:tcBorders>
            <w:vAlign w:val="center"/>
          </w:tcPr>
          <w:p w14:paraId="60672CD2" w14:textId="77777777" w:rsidR="00E34242" w:rsidRPr="007F3E3D" w:rsidRDefault="00E34242"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w:t>
            </w:r>
          </w:p>
        </w:tc>
      </w:tr>
      <w:tr w:rsidR="00E34242" w:rsidRPr="007F3E3D" w14:paraId="52478CA0" w14:textId="77777777" w:rsidTr="00BA4BC8">
        <w:trPr>
          <w:trHeight w:val="540"/>
        </w:trPr>
        <w:tc>
          <w:tcPr>
            <w:tcW w:w="733" w:type="dxa"/>
            <w:vMerge/>
            <w:tcBorders>
              <w:top w:val="single" w:sz="4" w:space="0" w:color="auto"/>
              <w:left w:val="single" w:sz="4" w:space="0" w:color="auto"/>
              <w:bottom w:val="single" w:sz="4" w:space="0" w:color="auto"/>
              <w:right w:val="single" w:sz="4" w:space="0" w:color="auto"/>
            </w:tcBorders>
            <w:vAlign w:val="center"/>
          </w:tcPr>
          <w:p w14:paraId="41367E3E" w14:textId="77777777" w:rsidR="00E34242" w:rsidRPr="007F3E3D" w:rsidRDefault="00E34242"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835" w:type="dxa"/>
            <w:gridSpan w:val="3"/>
            <w:vMerge/>
            <w:tcBorders>
              <w:top w:val="single" w:sz="4" w:space="0" w:color="auto"/>
              <w:left w:val="single" w:sz="4" w:space="0" w:color="auto"/>
              <w:bottom w:val="single" w:sz="4" w:space="0" w:color="auto"/>
              <w:right w:val="single" w:sz="4" w:space="0" w:color="auto"/>
            </w:tcBorders>
            <w:vAlign w:val="center"/>
          </w:tcPr>
          <w:p w14:paraId="6295F2C1" w14:textId="77777777" w:rsidR="00E34242" w:rsidRPr="007F3E3D" w:rsidRDefault="00E34242"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p>
        </w:tc>
        <w:tc>
          <w:tcPr>
            <w:tcW w:w="2268" w:type="dxa"/>
            <w:tcBorders>
              <w:top w:val="single" w:sz="4" w:space="0" w:color="auto"/>
              <w:left w:val="nil"/>
              <w:bottom w:val="single" w:sz="4" w:space="0" w:color="auto"/>
              <w:right w:val="single" w:sz="4" w:space="0" w:color="auto"/>
            </w:tcBorders>
            <w:vAlign w:val="center"/>
          </w:tcPr>
          <w:p w14:paraId="2D8EB4F9" w14:textId="77777777" w:rsidR="00E34242" w:rsidRPr="007F3E3D" w:rsidRDefault="00E34242"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行风作风建设满意度</w:t>
            </w:r>
          </w:p>
        </w:tc>
        <w:tc>
          <w:tcPr>
            <w:tcW w:w="850" w:type="dxa"/>
            <w:tcBorders>
              <w:top w:val="single" w:sz="4" w:space="0" w:color="auto"/>
              <w:left w:val="nil"/>
              <w:bottom w:val="single" w:sz="4" w:space="0" w:color="auto"/>
              <w:right w:val="single" w:sz="4" w:space="0" w:color="auto"/>
            </w:tcBorders>
            <w:vAlign w:val="center"/>
          </w:tcPr>
          <w:p w14:paraId="56C18CA6" w14:textId="77777777" w:rsidR="00E34242" w:rsidRPr="007F3E3D" w:rsidRDefault="00E34242"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w:t>
            </w:r>
          </w:p>
        </w:tc>
        <w:tc>
          <w:tcPr>
            <w:tcW w:w="1134" w:type="dxa"/>
            <w:tcBorders>
              <w:top w:val="single" w:sz="4" w:space="0" w:color="auto"/>
              <w:left w:val="nil"/>
              <w:bottom w:val="single" w:sz="4" w:space="0" w:color="auto"/>
              <w:right w:val="nil"/>
            </w:tcBorders>
            <w:vAlign w:val="center"/>
          </w:tcPr>
          <w:p w14:paraId="5A3D8E20" w14:textId="77777777" w:rsidR="00E34242" w:rsidRPr="007F3E3D" w:rsidRDefault="00E34242"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≥90%</w:t>
            </w:r>
          </w:p>
        </w:tc>
        <w:tc>
          <w:tcPr>
            <w:tcW w:w="5103" w:type="dxa"/>
            <w:tcBorders>
              <w:top w:val="nil"/>
              <w:left w:val="single" w:sz="4" w:space="0" w:color="auto"/>
              <w:bottom w:val="single" w:sz="4" w:space="0" w:color="auto"/>
              <w:right w:val="single" w:sz="4" w:space="0" w:color="auto"/>
            </w:tcBorders>
            <w:vAlign w:val="center"/>
          </w:tcPr>
          <w:p w14:paraId="068248F4" w14:textId="77777777" w:rsidR="00E34242" w:rsidRPr="007F3E3D" w:rsidRDefault="00E34242" w:rsidP="00BA4BC8">
            <w:pPr>
              <w:widowControl/>
              <w:adjustRightInd w:val="0"/>
              <w:snapToGrid w:val="0"/>
              <w:spacing w:line="560" w:lineRule="exact"/>
              <w:jc w:val="left"/>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、达到指标得</w:t>
            </w:r>
            <w:r w:rsidRPr="007F3E3D">
              <w:rPr>
                <w:rFonts w:ascii="Times New Roman" w:eastAsia="方正仿宋_GBK" w:hAnsi="Times New Roman" w:cs="Times New Roman"/>
                <w:color w:val="000000"/>
                <w:kern w:val="0"/>
                <w:sz w:val="18"/>
                <w:szCs w:val="18"/>
              </w:rPr>
              <w:t>5</w:t>
            </w:r>
            <w:r w:rsidRPr="007F3E3D">
              <w:rPr>
                <w:rFonts w:ascii="Times New Roman" w:eastAsia="方正仿宋_GBK" w:hAnsi="Times New Roman" w:cs="Times New Roman"/>
                <w:color w:val="000000"/>
                <w:kern w:val="0"/>
                <w:sz w:val="18"/>
                <w:szCs w:val="18"/>
              </w:rPr>
              <w:t>分；</w:t>
            </w:r>
            <w:r w:rsidRPr="007F3E3D">
              <w:rPr>
                <w:rFonts w:ascii="Times New Roman" w:eastAsia="方正仿宋_GBK" w:hAnsi="Times New Roman" w:cs="Times New Roman"/>
                <w:color w:val="000000"/>
                <w:kern w:val="0"/>
                <w:sz w:val="18"/>
                <w:szCs w:val="18"/>
              </w:rPr>
              <w:t>2</w:t>
            </w:r>
            <w:r w:rsidRPr="007F3E3D">
              <w:rPr>
                <w:rFonts w:ascii="Times New Roman" w:eastAsia="方正仿宋_GBK" w:hAnsi="Times New Roman" w:cs="Times New Roman"/>
                <w:color w:val="000000"/>
                <w:kern w:val="0"/>
                <w:sz w:val="18"/>
                <w:szCs w:val="18"/>
              </w:rPr>
              <w:t>、每减少</w:t>
            </w:r>
            <w:r w:rsidRPr="007F3E3D">
              <w:rPr>
                <w:rFonts w:ascii="Times New Roman" w:eastAsia="方正仿宋_GBK" w:hAnsi="Times New Roman" w:cs="Times New Roman"/>
                <w:color w:val="000000"/>
                <w:kern w:val="0"/>
                <w:sz w:val="18"/>
                <w:szCs w:val="18"/>
              </w:rPr>
              <w:t>20%</w:t>
            </w:r>
            <w:r w:rsidRPr="007F3E3D">
              <w:rPr>
                <w:rFonts w:ascii="Times New Roman" w:eastAsia="方正仿宋_GBK" w:hAnsi="Times New Roman" w:cs="Times New Roman"/>
                <w:color w:val="000000"/>
                <w:kern w:val="0"/>
                <w:sz w:val="18"/>
                <w:szCs w:val="18"/>
              </w:rPr>
              <w:t>扣</w:t>
            </w:r>
            <w:r w:rsidRPr="007F3E3D">
              <w:rPr>
                <w:rFonts w:ascii="Times New Roman" w:eastAsia="方正仿宋_GBK" w:hAnsi="Times New Roman" w:cs="Times New Roman"/>
                <w:color w:val="000000"/>
                <w:kern w:val="0"/>
                <w:sz w:val="18"/>
                <w:szCs w:val="18"/>
              </w:rPr>
              <w:t>1</w:t>
            </w:r>
            <w:r w:rsidRPr="007F3E3D">
              <w:rPr>
                <w:rFonts w:ascii="Times New Roman" w:eastAsia="方正仿宋_GBK" w:hAnsi="Times New Roman" w:cs="Times New Roman"/>
                <w:color w:val="000000"/>
                <w:kern w:val="0"/>
                <w:sz w:val="18"/>
                <w:szCs w:val="18"/>
              </w:rPr>
              <w:t>分扣完为止。</w:t>
            </w:r>
          </w:p>
        </w:tc>
        <w:tc>
          <w:tcPr>
            <w:tcW w:w="851" w:type="dxa"/>
            <w:tcBorders>
              <w:top w:val="nil"/>
              <w:left w:val="nil"/>
              <w:bottom w:val="single" w:sz="4" w:space="0" w:color="auto"/>
              <w:right w:val="single" w:sz="4" w:space="0" w:color="auto"/>
            </w:tcBorders>
            <w:vAlign w:val="center"/>
          </w:tcPr>
          <w:p w14:paraId="4F357EA0" w14:textId="77777777" w:rsidR="00E34242" w:rsidRPr="007F3E3D" w:rsidRDefault="00E34242"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5</w:t>
            </w:r>
          </w:p>
        </w:tc>
      </w:tr>
      <w:tr w:rsidR="00E34242" w:rsidRPr="007F3E3D" w14:paraId="247E5D54" w14:textId="77777777" w:rsidTr="00BA4BC8">
        <w:trPr>
          <w:trHeight w:val="438"/>
        </w:trPr>
        <w:tc>
          <w:tcPr>
            <w:tcW w:w="5836" w:type="dxa"/>
            <w:gridSpan w:val="5"/>
            <w:tcBorders>
              <w:top w:val="single" w:sz="4" w:space="0" w:color="auto"/>
              <w:left w:val="single" w:sz="4" w:space="0" w:color="auto"/>
              <w:bottom w:val="single" w:sz="4" w:space="0" w:color="auto"/>
              <w:right w:val="single" w:sz="4" w:space="0" w:color="auto"/>
            </w:tcBorders>
            <w:vAlign w:val="center"/>
          </w:tcPr>
          <w:p w14:paraId="1DEAC16D" w14:textId="77777777" w:rsidR="00E34242" w:rsidRPr="007F3E3D" w:rsidRDefault="00E34242"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合</w:t>
            </w:r>
            <w:r w:rsidRPr="007F3E3D">
              <w:rPr>
                <w:rFonts w:ascii="Times New Roman" w:eastAsia="方正仿宋_GBK" w:hAnsi="Times New Roman" w:cs="Times New Roman"/>
                <w:color w:val="000000"/>
                <w:kern w:val="0"/>
                <w:sz w:val="18"/>
                <w:szCs w:val="18"/>
              </w:rPr>
              <w:t xml:space="preserve">  </w:t>
            </w:r>
            <w:r w:rsidRPr="007F3E3D">
              <w:rPr>
                <w:rFonts w:ascii="Times New Roman" w:eastAsia="方正仿宋_GBK" w:hAnsi="Times New Roman" w:cs="Times New Roman"/>
                <w:color w:val="000000"/>
                <w:kern w:val="0"/>
                <w:sz w:val="18"/>
                <w:szCs w:val="18"/>
              </w:rPr>
              <w:t>计</w:t>
            </w:r>
          </w:p>
        </w:tc>
        <w:tc>
          <w:tcPr>
            <w:tcW w:w="850" w:type="dxa"/>
            <w:tcBorders>
              <w:top w:val="single" w:sz="4" w:space="0" w:color="auto"/>
              <w:left w:val="single" w:sz="4" w:space="0" w:color="auto"/>
              <w:bottom w:val="single" w:sz="4" w:space="0" w:color="auto"/>
              <w:right w:val="single" w:sz="4" w:space="0" w:color="auto"/>
            </w:tcBorders>
            <w:vAlign w:val="center"/>
          </w:tcPr>
          <w:p w14:paraId="520B2A45" w14:textId="77777777" w:rsidR="00E34242" w:rsidRPr="007F3E3D" w:rsidRDefault="00E34242" w:rsidP="00BA4BC8">
            <w:pPr>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100</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1617156" w14:textId="77777777" w:rsidR="00E34242" w:rsidRPr="007F3E3D" w:rsidRDefault="00E34242" w:rsidP="00BA4BC8">
            <w:pPr>
              <w:adjustRightInd w:val="0"/>
              <w:snapToGrid w:val="0"/>
              <w:spacing w:line="560" w:lineRule="exact"/>
              <w:jc w:val="center"/>
              <w:rPr>
                <w:rFonts w:ascii="Times New Roman" w:eastAsia="方正仿宋_GBK" w:hAnsi="Times New Roman" w:cs="Times New Roman"/>
                <w:color w:val="000000"/>
                <w:kern w:val="0"/>
                <w:sz w:val="18"/>
                <w:szCs w:val="18"/>
              </w:rPr>
            </w:pPr>
          </w:p>
        </w:tc>
        <w:tc>
          <w:tcPr>
            <w:tcW w:w="851" w:type="dxa"/>
            <w:tcBorders>
              <w:top w:val="single" w:sz="4" w:space="0" w:color="auto"/>
              <w:left w:val="nil"/>
              <w:bottom w:val="single" w:sz="4" w:space="0" w:color="auto"/>
              <w:right w:val="single" w:sz="4" w:space="0" w:color="auto"/>
            </w:tcBorders>
            <w:vAlign w:val="center"/>
          </w:tcPr>
          <w:p w14:paraId="6245A2AB" w14:textId="77777777" w:rsidR="00E34242" w:rsidRPr="007F3E3D" w:rsidRDefault="00E34242" w:rsidP="00BA4BC8">
            <w:pPr>
              <w:widowControl/>
              <w:adjustRightInd w:val="0"/>
              <w:snapToGrid w:val="0"/>
              <w:spacing w:line="560" w:lineRule="exact"/>
              <w:jc w:val="center"/>
              <w:rPr>
                <w:rFonts w:ascii="Times New Roman" w:eastAsia="方正仿宋_GBK" w:hAnsi="Times New Roman" w:cs="Times New Roman"/>
                <w:color w:val="000000"/>
                <w:kern w:val="0"/>
                <w:sz w:val="18"/>
                <w:szCs w:val="18"/>
              </w:rPr>
            </w:pPr>
            <w:r w:rsidRPr="007F3E3D">
              <w:rPr>
                <w:rFonts w:ascii="Times New Roman" w:eastAsia="方正仿宋_GBK" w:hAnsi="Times New Roman" w:cs="Times New Roman"/>
                <w:color w:val="000000"/>
                <w:kern w:val="0"/>
                <w:sz w:val="18"/>
                <w:szCs w:val="18"/>
              </w:rPr>
              <w:t>96.8</w:t>
            </w:r>
          </w:p>
        </w:tc>
      </w:tr>
    </w:tbl>
    <w:p w14:paraId="1ECF25E0" w14:textId="77777777" w:rsidR="003F4F9C" w:rsidRPr="007F3E3D" w:rsidRDefault="003F4F9C" w:rsidP="00BA4BC8">
      <w:pPr>
        <w:adjustRightInd w:val="0"/>
        <w:snapToGrid w:val="0"/>
        <w:spacing w:line="560" w:lineRule="exact"/>
        <w:rPr>
          <w:rFonts w:ascii="Times New Roman" w:eastAsia="仿宋" w:hAnsi="Times New Roman" w:cs="Times New Roman"/>
          <w:sz w:val="32"/>
          <w:szCs w:val="32"/>
        </w:rPr>
      </w:pPr>
    </w:p>
    <w:sectPr w:rsidR="003F4F9C" w:rsidRPr="007F3E3D">
      <w:pgSz w:w="16838" w:h="11906" w:orient="landscape"/>
      <w:pgMar w:top="2098" w:right="1588" w:bottom="1701" w:left="1588" w:header="1247" w:footer="124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B05F4" w14:textId="77777777" w:rsidR="009321E2" w:rsidRDefault="009321E2">
      <w:r>
        <w:separator/>
      </w:r>
    </w:p>
  </w:endnote>
  <w:endnote w:type="continuationSeparator" w:id="0">
    <w:p w14:paraId="72AA5838" w14:textId="77777777" w:rsidR="009321E2" w:rsidRDefault="00932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89804" w14:textId="77777777" w:rsidR="00150839" w:rsidRDefault="00150839">
    <w:pPr>
      <w:pStyle w:val="ab"/>
      <w:jc w:val="center"/>
      <w:rPr>
        <w:rFonts w:ascii="Times New Roman" w:hAnsi="Times New Roman" w:cs="Times New Roman"/>
        <w:sz w:val="28"/>
        <w:szCs w:val="28"/>
      </w:rPr>
    </w:pPr>
    <w:r>
      <w:rPr>
        <w:rFonts w:ascii="Times New Roman" w:hAnsi="Times New Roman" w:cs="Times New Roman"/>
        <w:sz w:val="28"/>
        <w:szCs w:val="28"/>
      </w:rPr>
      <w:t>—</w:t>
    </w:r>
    <w:sdt>
      <w:sdtPr>
        <w:rPr>
          <w:rFonts w:ascii="Times New Roman" w:hAnsi="Times New Roman" w:cs="Times New Roman"/>
          <w:sz w:val="28"/>
          <w:szCs w:val="28"/>
        </w:rPr>
        <w:id w:val="26137439"/>
      </w:sdtPr>
      <w:sdtContent>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E34242" w:rsidRPr="00E34242">
          <w:rPr>
            <w:rFonts w:ascii="Times New Roman" w:hAnsi="Times New Roman" w:cs="Times New Roman"/>
            <w:noProof/>
            <w:sz w:val="28"/>
            <w:szCs w:val="28"/>
            <w:lang w:val="zh-CN"/>
          </w:rPr>
          <w:t>15</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p>
  <w:p w14:paraId="68CC93EA" w14:textId="77777777" w:rsidR="00150839" w:rsidRDefault="0015083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1BDB5" w14:textId="77777777" w:rsidR="009321E2" w:rsidRDefault="009321E2">
      <w:r>
        <w:separator/>
      </w:r>
    </w:p>
  </w:footnote>
  <w:footnote w:type="continuationSeparator" w:id="0">
    <w:p w14:paraId="1DD9B318" w14:textId="77777777" w:rsidR="009321E2" w:rsidRDefault="009321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efaultTabStop w:val="420"/>
  <w:drawingGridHorizontalSpacing w:val="210"/>
  <w:drawingGridVerticalSpacing w:val="156"/>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ZkOWNkOWE0ZGNmYjRlMGFhZTE3NjE5N2U3MjQwNWEifQ=="/>
  </w:docVars>
  <w:rsids>
    <w:rsidRoot w:val="00422474"/>
    <w:rsid w:val="00004B05"/>
    <w:rsid w:val="0001550F"/>
    <w:rsid w:val="0002538B"/>
    <w:rsid w:val="00025A9C"/>
    <w:rsid w:val="0003460E"/>
    <w:rsid w:val="00037EBA"/>
    <w:rsid w:val="00037F61"/>
    <w:rsid w:val="00054361"/>
    <w:rsid w:val="000555B2"/>
    <w:rsid w:val="000634FC"/>
    <w:rsid w:val="00084036"/>
    <w:rsid w:val="00086986"/>
    <w:rsid w:val="00095470"/>
    <w:rsid w:val="000A5BBB"/>
    <w:rsid w:val="000C59D9"/>
    <w:rsid w:val="000D2CFF"/>
    <w:rsid w:val="000D67C1"/>
    <w:rsid w:val="00125215"/>
    <w:rsid w:val="0012576E"/>
    <w:rsid w:val="00150839"/>
    <w:rsid w:val="001651BE"/>
    <w:rsid w:val="00166143"/>
    <w:rsid w:val="00183445"/>
    <w:rsid w:val="00183777"/>
    <w:rsid w:val="001857B9"/>
    <w:rsid w:val="001A12B7"/>
    <w:rsid w:val="001B5CAF"/>
    <w:rsid w:val="001C0D05"/>
    <w:rsid w:val="001D77D5"/>
    <w:rsid w:val="002177BF"/>
    <w:rsid w:val="00223654"/>
    <w:rsid w:val="00250772"/>
    <w:rsid w:val="00264B91"/>
    <w:rsid w:val="002665E2"/>
    <w:rsid w:val="00274322"/>
    <w:rsid w:val="00281626"/>
    <w:rsid w:val="00281B82"/>
    <w:rsid w:val="00284057"/>
    <w:rsid w:val="00286197"/>
    <w:rsid w:val="00292FC8"/>
    <w:rsid w:val="002940E1"/>
    <w:rsid w:val="002A027F"/>
    <w:rsid w:val="002A65D4"/>
    <w:rsid w:val="002C3104"/>
    <w:rsid w:val="002C4262"/>
    <w:rsid w:val="002C741D"/>
    <w:rsid w:val="002E6153"/>
    <w:rsid w:val="002F2B1F"/>
    <w:rsid w:val="002F46FE"/>
    <w:rsid w:val="002F4F25"/>
    <w:rsid w:val="002F69A2"/>
    <w:rsid w:val="00305AB6"/>
    <w:rsid w:val="00307F77"/>
    <w:rsid w:val="00353261"/>
    <w:rsid w:val="00357A8C"/>
    <w:rsid w:val="003650D1"/>
    <w:rsid w:val="00366B1F"/>
    <w:rsid w:val="00383171"/>
    <w:rsid w:val="003835DD"/>
    <w:rsid w:val="003879B1"/>
    <w:rsid w:val="00395660"/>
    <w:rsid w:val="003A10EE"/>
    <w:rsid w:val="003A5463"/>
    <w:rsid w:val="003A6DE3"/>
    <w:rsid w:val="003B2F51"/>
    <w:rsid w:val="003B4E41"/>
    <w:rsid w:val="003C04FF"/>
    <w:rsid w:val="003C3CF1"/>
    <w:rsid w:val="003D4023"/>
    <w:rsid w:val="003D5A14"/>
    <w:rsid w:val="003E4DB0"/>
    <w:rsid w:val="003E55ED"/>
    <w:rsid w:val="003F4F9C"/>
    <w:rsid w:val="003F5CDF"/>
    <w:rsid w:val="00413D63"/>
    <w:rsid w:val="00420DD8"/>
    <w:rsid w:val="004212FB"/>
    <w:rsid w:val="00421308"/>
    <w:rsid w:val="00422474"/>
    <w:rsid w:val="00424DC4"/>
    <w:rsid w:val="00434CD7"/>
    <w:rsid w:val="00436312"/>
    <w:rsid w:val="00447A74"/>
    <w:rsid w:val="00453E5E"/>
    <w:rsid w:val="004701F6"/>
    <w:rsid w:val="00471C1F"/>
    <w:rsid w:val="00476916"/>
    <w:rsid w:val="00486B85"/>
    <w:rsid w:val="0049191D"/>
    <w:rsid w:val="004A3798"/>
    <w:rsid w:val="004B38C0"/>
    <w:rsid w:val="004B628F"/>
    <w:rsid w:val="004C0FB7"/>
    <w:rsid w:val="004E0EF5"/>
    <w:rsid w:val="004F58DB"/>
    <w:rsid w:val="00517F81"/>
    <w:rsid w:val="00532293"/>
    <w:rsid w:val="005536EA"/>
    <w:rsid w:val="00556A61"/>
    <w:rsid w:val="00557D12"/>
    <w:rsid w:val="005611F6"/>
    <w:rsid w:val="00570127"/>
    <w:rsid w:val="005707D2"/>
    <w:rsid w:val="00572270"/>
    <w:rsid w:val="00575243"/>
    <w:rsid w:val="00576544"/>
    <w:rsid w:val="00582764"/>
    <w:rsid w:val="00582DED"/>
    <w:rsid w:val="00585A2B"/>
    <w:rsid w:val="005A7DCE"/>
    <w:rsid w:val="005B0D31"/>
    <w:rsid w:val="005E0691"/>
    <w:rsid w:val="005E13F6"/>
    <w:rsid w:val="006041C0"/>
    <w:rsid w:val="00605D1A"/>
    <w:rsid w:val="006075B1"/>
    <w:rsid w:val="00611171"/>
    <w:rsid w:val="0062134C"/>
    <w:rsid w:val="006247DD"/>
    <w:rsid w:val="00640202"/>
    <w:rsid w:val="00641425"/>
    <w:rsid w:val="00641968"/>
    <w:rsid w:val="00643772"/>
    <w:rsid w:val="00654727"/>
    <w:rsid w:val="00663691"/>
    <w:rsid w:val="00667342"/>
    <w:rsid w:val="006757B0"/>
    <w:rsid w:val="00691B9F"/>
    <w:rsid w:val="00696C34"/>
    <w:rsid w:val="00696FE1"/>
    <w:rsid w:val="006A6505"/>
    <w:rsid w:val="006B0767"/>
    <w:rsid w:val="006B2FEF"/>
    <w:rsid w:val="006E0817"/>
    <w:rsid w:val="006F22CB"/>
    <w:rsid w:val="006F6BFE"/>
    <w:rsid w:val="007401B8"/>
    <w:rsid w:val="007407CD"/>
    <w:rsid w:val="00741A66"/>
    <w:rsid w:val="00746A8A"/>
    <w:rsid w:val="00747DF1"/>
    <w:rsid w:val="00780484"/>
    <w:rsid w:val="0079103C"/>
    <w:rsid w:val="007A639A"/>
    <w:rsid w:val="007B1AB9"/>
    <w:rsid w:val="007B6749"/>
    <w:rsid w:val="007C66FD"/>
    <w:rsid w:val="007D0259"/>
    <w:rsid w:val="007E0543"/>
    <w:rsid w:val="007E5ECE"/>
    <w:rsid w:val="007F3E3D"/>
    <w:rsid w:val="007F4587"/>
    <w:rsid w:val="007F4868"/>
    <w:rsid w:val="007F7D14"/>
    <w:rsid w:val="00806A3C"/>
    <w:rsid w:val="00821414"/>
    <w:rsid w:val="00822DA4"/>
    <w:rsid w:val="008262CE"/>
    <w:rsid w:val="00837D84"/>
    <w:rsid w:val="008442CF"/>
    <w:rsid w:val="0084593B"/>
    <w:rsid w:val="00847A2E"/>
    <w:rsid w:val="00863EA7"/>
    <w:rsid w:val="00864D02"/>
    <w:rsid w:val="00873172"/>
    <w:rsid w:val="00882A9C"/>
    <w:rsid w:val="008A13C5"/>
    <w:rsid w:val="008A13EF"/>
    <w:rsid w:val="008E6A64"/>
    <w:rsid w:val="008F3673"/>
    <w:rsid w:val="00900F05"/>
    <w:rsid w:val="009011F9"/>
    <w:rsid w:val="0090423B"/>
    <w:rsid w:val="00905585"/>
    <w:rsid w:val="00913135"/>
    <w:rsid w:val="00914077"/>
    <w:rsid w:val="0091423C"/>
    <w:rsid w:val="00927EFC"/>
    <w:rsid w:val="009321E2"/>
    <w:rsid w:val="00945254"/>
    <w:rsid w:val="00946139"/>
    <w:rsid w:val="00961942"/>
    <w:rsid w:val="0097028D"/>
    <w:rsid w:val="009747D1"/>
    <w:rsid w:val="00987F2B"/>
    <w:rsid w:val="009A34DA"/>
    <w:rsid w:val="009A665D"/>
    <w:rsid w:val="009C387F"/>
    <w:rsid w:val="009C6FF3"/>
    <w:rsid w:val="009E415E"/>
    <w:rsid w:val="009F3E7F"/>
    <w:rsid w:val="009F46E3"/>
    <w:rsid w:val="009F6114"/>
    <w:rsid w:val="009F6C1E"/>
    <w:rsid w:val="00A17599"/>
    <w:rsid w:val="00A22183"/>
    <w:rsid w:val="00A25F43"/>
    <w:rsid w:val="00A404EF"/>
    <w:rsid w:val="00A76C75"/>
    <w:rsid w:val="00A94F32"/>
    <w:rsid w:val="00AA3849"/>
    <w:rsid w:val="00AA5087"/>
    <w:rsid w:val="00AC319F"/>
    <w:rsid w:val="00AD0623"/>
    <w:rsid w:val="00AD4A3E"/>
    <w:rsid w:val="00AE6554"/>
    <w:rsid w:val="00AF2942"/>
    <w:rsid w:val="00B02ED4"/>
    <w:rsid w:val="00B04562"/>
    <w:rsid w:val="00B06859"/>
    <w:rsid w:val="00B111CC"/>
    <w:rsid w:val="00B44241"/>
    <w:rsid w:val="00B5778C"/>
    <w:rsid w:val="00B67345"/>
    <w:rsid w:val="00B759CE"/>
    <w:rsid w:val="00B8118F"/>
    <w:rsid w:val="00B94FA9"/>
    <w:rsid w:val="00BA4BC8"/>
    <w:rsid w:val="00BA663E"/>
    <w:rsid w:val="00BB543B"/>
    <w:rsid w:val="00BB69DA"/>
    <w:rsid w:val="00BD3354"/>
    <w:rsid w:val="00BE1BA9"/>
    <w:rsid w:val="00BE20C1"/>
    <w:rsid w:val="00BE2DA1"/>
    <w:rsid w:val="00BF3327"/>
    <w:rsid w:val="00BF6B70"/>
    <w:rsid w:val="00C1190C"/>
    <w:rsid w:val="00C13512"/>
    <w:rsid w:val="00C25B57"/>
    <w:rsid w:val="00C27474"/>
    <w:rsid w:val="00C40AED"/>
    <w:rsid w:val="00C51C0B"/>
    <w:rsid w:val="00C521D4"/>
    <w:rsid w:val="00C52901"/>
    <w:rsid w:val="00C5617C"/>
    <w:rsid w:val="00C62B4E"/>
    <w:rsid w:val="00C63BC6"/>
    <w:rsid w:val="00C70C04"/>
    <w:rsid w:val="00C8370A"/>
    <w:rsid w:val="00C91B72"/>
    <w:rsid w:val="00C94D2E"/>
    <w:rsid w:val="00CC2FC6"/>
    <w:rsid w:val="00CC7D95"/>
    <w:rsid w:val="00CD2153"/>
    <w:rsid w:val="00CF4447"/>
    <w:rsid w:val="00CF7205"/>
    <w:rsid w:val="00D14F33"/>
    <w:rsid w:val="00D23263"/>
    <w:rsid w:val="00D268F6"/>
    <w:rsid w:val="00D34373"/>
    <w:rsid w:val="00D36F50"/>
    <w:rsid w:val="00D511A7"/>
    <w:rsid w:val="00D61755"/>
    <w:rsid w:val="00D72FA8"/>
    <w:rsid w:val="00D76464"/>
    <w:rsid w:val="00D82BCF"/>
    <w:rsid w:val="00D953EF"/>
    <w:rsid w:val="00DB6529"/>
    <w:rsid w:val="00DD62F2"/>
    <w:rsid w:val="00DD7E08"/>
    <w:rsid w:val="00DE4F13"/>
    <w:rsid w:val="00DF47F4"/>
    <w:rsid w:val="00DF6761"/>
    <w:rsid w:val="00DF71A2"/>
    <w:rsid w:val="00E03AE9"/>
    <w:rsid w:val="00E0757A"/>
    <w:rsid w:val="00E07B1D"/>
    <w:rsid w:val="00E179AF"/>
    <w:rsid w:val="00E26573"/>
    <w:rsid w:val="00E34242"/>
    <w:rsid w:val="00E35CE4"/>
    <w:rsid w:val="00E36B00"/>
    <w:rsid w:val="00E721BA"/>
    <w:rsid w:val="00EA42D4"/>
    <w:rsid w:val="00EB7FD3"/>
    <w:rsid w:val="00F0495D"/>
    <w:rsid w:val="00F0676D"/>
    <w:rsid w:val="00F21968"/>
    <w:rsid w:val="00F3210A"/>
    <w:rsid w:val="00F34113"/>
    <w:rsid w:val="00F63250"/>
    <w:rsid w:val="00F84EDF"/>
    <w:rsid w:val="00F92F13"/>
    <w:rsid w:val="00F93E22"/>
    <w:rsid w:val="00FC4DAD"/>
    <w:rsid w:val="00FC6ACA"/>
    <w:rsid w:val="00FC7C89"/>
    <w:rsid w:val="00FD62F7"/>
    <w:rsid w:val="00FE2D90"/>
    <w:rsid w:val="00FF754A"/>
    <w:rsid w:val="00FF79D5"/>
    <w:rsid w:val="062F0E80"/>
    <w:rsid w:val="1DA24405"/>
    <w:rsid w:val="1F7A32A6"/>
    <w:rsid w:val="2073414A"/>
    <w:rsid w:val="22B551FA"/>
    <w:rsid w:val="282C3CDD"/>
    <w:rsid w:val="32042E43"/>
    <w:rsid w:val="3BBD6450"/>
    <w:rsid w:val="451F255B"/>
    <w:rsid w:val="4654764A"/>
    <w:rsid w:val="50D576FD"/>
    <w:rsid w:val="526B1202"/>
    <w:rsid w:val="557D2788"/>
    <w:rsid w:val="5BFA63E1"/>
    <w:rsid w:val="60D96B09"/>
    <w:rsid w:val="70AD5DAC"/>
    <w:rsid w:val="71FF3D5D"/>
    <w:rsid w:val="7B1D34A6"/>
    <w:rsid w:val="7FED0A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AC623F"/>
  <w15:docId w15:val="{56832A59-D29E-4F3E-98C8-1EEB6CD1A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unhideWhenUsed="1" w:qFormat="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nhideWhenUsed/>
    <w:qFormat/>
    <w:pPr>
      <w:jc w:val="left"/>
    </w:pPr>
  </w:style>
  <w:style w:type="paragraph" w:styleId="a7">
    <w:name w:val="Body Text"/>
    <w:basedOn w:val="a"/>
    <w:link w:val="a8"/>
    <w:uiPriority w:val="99"/>
    <w:unhideWhenUsed/>
    <w:qFormat/>
    <w:pPr>
      <w:spacing w:after="120"/>
    </w:pPr>
    <w:rPr>
      <w:rFonts w:ascii="Times New Roman" w:hAnsi="Times New Roman"/>
      <w:sz w:val="32"/>
      <w:szCs w:val="24"/>
    </w:rPr>
  </w:style>
  <w:style w:type="paragraph" w:styleId="4">
    <w:name w:val="index 4"/>
    <w:basedOn w:val="a"/>
    <w:next w:val="a"/>
    <w:uiPriority w:val="99"/>
    <w:unhideWhenUsed/>
    <w:qFormat/>
    <w:pPr>
      <w:ind w:leftChars="600" w:left="600"/>
    </w:p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af">
    <w:name w:val="footnote text"/>
    <w:basedOn w:val="a"/>
    <w:link w:val="af0"/>
    <w:qFormat/>
    <w:pPr>
      <w:snapToGrid w:val="0"/>
      <w:jc w:val="left"/>
    </w:pPr>
    <w:rPr>
      <w:sz w:val="18"/>
      <w:szCs w:val="24"/>
    </w:rPr>
  </w:style>
  <w:style w:type="paragraph" w:styleId="af1">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f2">
    <w:name w:val="annotation reference"/>
    <w:basedOn w:val="a0"/>
    <w:uiPriority w:val="99"/>
    <w:semiHidden/>
    <w:unhideWhenUsed/>
    <w:qFormat/>
    <w:rPr>
      <w:sz w:val="21"/>
      <w:szCs w:val="21"/>
    </w:rPr>
  </w:style>
  <w:style w:type="paragraph" w:styleId="af3">
    <w:name w:val="List Paragraph"/>
    <w:basedOn w:val="a"/>
    <w:uiPriority w:val="34"/>
    <w:qFormat/>
    <w:pPr>
      <w:ind w:firstLineChars="200" w:firstLine="420"/>
    </w:p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aa">
    <w:name w:val="批注框文本 字符"/>
    <w:basedOn w:val="a0"/>
    <w:link w:val="a9"/>
    <w:uiPriority w:val="99"/>
    <w:semiHidden/>
    <w:qFormat/>
    <w:rPr>
      <w:kern w:val="2"/>
      <w:sz w:val="18"/>
      <w:szCs w:val="18"/>
    </w:rPr>
  </w:style>
  <w:style w:type="character" w:customStyle="1" w:styleId="NormalCharacter">
    <w:name w:val="NormalCharacter"/>
    <w:qFormat/>
  </w:style>
  <w:style w:type="character" w:customStyle="1" w:styleId="a6">
    <w:name w:val="批注文字 字符"/>
    <w:basedOn w:val="a0"/>
    <w:link w:val="a4"/>
    <w:qFormat/>
    <w:rPr>
      <w:kern w:val="2"/>
      <w:sz w:val="21"/>
      <w:szCs w:val="22"/>
    </w:rPr>
  </w:style>
  <w:style w:type="character" w:customStyle="1" w:styleId="a5">
    <w:name w:val="批注主题 字符"/>
    <w:basedOn w:val="a6"/>
    <w:link w:val="a3"/>
    <w:uiPriority w:val="99"/>
    <w:semiHidden/>
    <w:qFormat/>
    <w:rPr>
      <w:b/>
      <w:bCs/>
      <w:kern w:val="2"/>
      <w:sz w:val="21"/>
      <w:szCs w:val="22"/>
    </w:rPr>
  </w:style>
  <w:style w:type="character" w:customStyle="1" w:styleId="a8">
    <w:name w:val="正文文本 字符"/>
    <w:basedOn w:val="a0"/>
    <w:link w:val="a7"/>
    <w:uiPriority w:val="99"/>
    <w:qFormat/>
    <w:rPr>
      <w:rFonts w:ascii="Times New Roman" w:hAnsi="Times New Roman"/>
      <w:kern w:val="2"/>
      <w:sz w:val="32"/>
      <w:szCs w:val="24"/>
    </w:rPr>
  </w:style>
  <w:style w:type="paragraph" w:customStyle="1" w:styleId="af4">
    <w:name w:val="段"/>
    <w:next w:val="a"/>
    <w:qFormat/>
    <w:pPr>
      <w:autoSpaceDE w:val="0"/>
      <w:autoSpaceDN w:val="0"/>
      <w:ind w:firstLine="200"/>
      <w:jc w:val="both"/>
    </w:pPr>
    <w:rPr>
      <w:rFonts w:ascii="宋体" w:eastAsia="宋体" w:hAnsi="Calibri" w:cs="Times New Roman"/>
      <w:sz w:val="21"/>
      <w:szCs w:val="22"/>
    </w:rPr>
  </w:style>
  <w:style w:type="character" w:customStyle="1" w:styleId="af0">
    <w:name w:val="脚注文本 字符"/>
    <w:basedOn w:val="a0"/>
    <w:link w:val="af"/>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56C538BF-70A6-470F-96C8-9FECA6208C8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18</Pages>
  <Words>4176</Words>
  <Characters>4344</Characters>
  <Application>Microsoft Office Word</Application>
  <DocSecurity>0</DocSecurity>
  <Lines>394</Lines>
  <Paragraphs>370</Paragraphs>
  <ScaleCrop>false</ScaleCrop>
  <Company>Microsoft</Company>
  <LinksUpToDate>false</LinksUpToDate>
  <CharactersWithSpaces>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RZX</cp:lastModifiedBy>
  <cp:revision>16</cp:revision>
  <cp:lastPrinted>2023-05-28T03:51:00Z</cp:lastPrinted>
  <dcterms:created xsi:type="dcterms:W3CDTF">2025-06-17T08:41:00Z</dcterms:created>
  <dcterms:modified xsi:type="dcterms:W3CDTF">2025-10-15T02:00:00Z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y fmtid="{D5CDD505-2E9C-101B-9397-08002B2CF9AE}" pid="3" name="ICV">
    <vt:lpwstr>136C9E484FDD483BB851F6B48F1D6800</vt:lpwstr>
  </property>
</Properties>
</file>