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C27" w:rsidRPr="00BC723F" w:rsidRDefault="00E057B5" w:rsidP="009F37D2">
      <w:pPr>
        <w:widowControl/>
        <w:spacing w:line="70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BC723F">
        <w:rPr>
          <w:rFonts w:eastAsia="方正小标宋_GBK" w:hint="eastAsia"/>
          <w:sz w:val="44"/>
          <w:szCs w:val="44"/>
        </w:rPr>
        <w:t>202</w:t>
      </w:r>
      <w:r w:rsidR="00510231" w:rsidRPr="00BC723F">
        <w:rPr>
          <w:rFonts w:eastAsia="方正小标宋_GBK" w:hint="eastAsia"/>
          <w:sz w:val="44"/>
          <w:szCs w:val="44"/>
        </w:rPr>
        <w:t>4</w:t>
      </w:r>
      <w:r w:rsidRPr="00BC723F">
        <w:rPr>
          <w:rFonts w:ascii="方正小标宋_GBK" w:eastAsia="方正小标宋_GBK" w:hAnsi="仿宋" w:hint="eastAsia"/>
          <w:sz w:val="44"/>
          <w:szCs w:val="44"/>
        </w:rPr>
        <w:t>年度南京市劳动人事争议仲裁院</w:t>
      </w:r>
    </w:p>
    <w:p w:rsidR="00E057B5" w:rsidRPr="00BC723F" w:rsidRDefault="00E057B5" w:rsidP="009F37D2">
      <w:pPr>
        <w:widowControl/>
        <w:spacing w:line="70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BC723F">
        <w:rPr>
          <w:rFonts w:ascii="方正小标宋_GBK" w:eastAsia="方正小标宋_GBK" w:hAnsi="仿宋" w:hint="eastAsia"/>
          <w:sz w:val="44"/>
          <w:szCs w:val="44"/>
        </w:rPr>
        <w:t>整体预算绩效自评价报告</w:t>
      </w:r>
    </w:p>
    <w:p w:rsidR="009F37D2" w:rsidRPr="00BC723F" w:rsidRDefault="009F37D2" w:rsidP="00D8488C">
      <w:pPr>
        <w:widowControl/>
        <w:spacing w:line="300" w:lineRule="auto"/>
        <w:jc w:val="center"/>
        <w:rPr>
          <w:rFonts w:ascii="方正小标宋_GBK" w:eastAsia="方正小标宋_GBK" w:hAnsi="仿宋" w:cs="宋体"/>
          <w:kern w:val="0"/>
          <w:sz w:val="44"/>
          <w:szCs w:val="44"/>
        </w:rPr>
      </w:pPr>
    </w:p>
    <w:p w:rsidR="00E057B5" w:rsidRPr="00BC723F" w:rsidRDefault="00A22CAD" w:rsidP="0039152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方正黑体_GBK" w:eastAsia="方正黑体_GBK" w:hAnsi="黑体" w:cs="宋体"/>
          <w:kern w:val="0"/>
          <w:sz w:val="32"/>
          <w:szCs w:val="32"/>
        </w:rPr>
      </w:pPr>
      <w:r w:rsidRPr="00BC723F">
        <w:rPr>
          <w:rFonts w:ascii="方正黑体_GBK" w:eastAsia="方正黑体_GBK" w:hAnsi="黑体" w:cs="宋体" w:hint="eastAsia"/>
          <w:kern w:val="0"/>
          <w:sz w:val="32"/>
          <w:szCs w:val="32"/>
        </w:rPr>
        <w:t>一、</w:t>
      </w:r>
      <w:r w:rsidR="00E057B5" w:rsidRPr="00BC723F">
        <w:rPr>
          <w:rFonts w:ascii="方正黑体_GBK" w:eastAsia="方正黑体_GBK" w:hAnsi="黑体" w:cs="宋体" w:hint="eastAsia"/>
          <w:kern w:val="0"/>
          <w:sz w:val="32"/>
          <w:szCs w:val="32"/>
        </w:rPr>
        <w:t>单位概况</w:t>
      </w:r>
    </w:p>
    <w:p w:rsidR="00E057B5" w:rsidRPr="00BC723F" w:rsidRDefault="00E057B5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（一）单位</w:t>
      </w:r>
      <w:r w:rsidRPr="00BC723F">
        <w:rPr>
          <w:rFonts w:ascii="方正楷体_GBK" w:eastAsia="方正楷体_GBK" w:hAnsi="仿宋" w:hint="eastAsia"/>
          <w:sz w:val="32"/>
          <w:szCs w:val="32"/>
        </w:rPr>
        <w:t>基本情况</w:t>
      </w:r>
    </w:p>
    <w:p w:rsidR="00A22CAD" w:rsidRPr="00BC723F" w:rsidRDefault="00A22CAD" w:rsidP="005B6E0D">
      <w:pPr>
        <w:adjustRightInd w:val="0"/>
        <w:snapToGrid w:val="0"/>
        <w:spacing w:line="560" w:lineRule="exact"/>
        <w:ind w:firstLineChars="250" w:firstLine="800"/>
        <w:rPr>
          <w:rFonts w:eastAsia="方正仿宋_GBK" w:cs="仿宋"/>
          <w:sz w:val="32"/>
          <w:szCs w:val="32"/>
        </w:rPr>
      </w:pPr>
      <w:r w:rsidRPr="00BC723F">
        <w:rPr>
          <w:rFonts w:eastAsia="方正仿宋_GBK" w:cs="仿宋" w:hint="eastAsia"/>
          <w:sz w:val="32"/>
          <w:szCs w:val="32"/>
        </w:rPr>
        <w:t>1.</w:t>
      </w:r>
      <w:r w:rsidR="00D60991" w:rsidRPr="00BC723F">
        <w:rPr>
          <w:rFonts w:eastAsia="方正仿宋_GBK" w:cs="仿宋" w:hint="eastAsia"/>
          <w:sz w:val="32"/>
          <w:szCs w:val="32"/>
        </w:rPr>
        <w:t xml:space="preserve"> </w:t>
      </w:r>
      <w:r w:rsidRPr="00BC723F">
        <w:rPr>
          <w:rFonts w:eastAsia="方正仿宋_GBK" w:cs="仿宋" w:hint="eastAsia"/>
          <w:sz w:val="32"/>
          <w:szCs w:val="32"/>
        </w:rPr>
        <w:t>单位职责及内设部门</w:t>
      </w:r>
      <w:r w:rsidR="00BB6E95" w:rsidRPr="00BC723F">
        <w:rPr>
          <w:rFonts w:eastAsia="方正仿宋_GBK" w:cs="仿宋" w:hint="eastAsia"/>
          <w:sz w:val="32"/>
          <w:szCs w:val="32"/>
        </w:rPr>
        <w:t>。</w:t>
      </w:r>
    </w:p>
    <w:p w:rsidR="00A22CAD" w:rsidRPr="00BC723F" w:rsidRDefault="00A22CAD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</w:rPr>
        <w:t>南京市劳动人事争议仲裁院（以下简称“市仲裁院”）</w:t>
      </w:r>
      <w:r w:rsidR="00E057B5" w:rsidRPr="00BC723F">
        <w:rPr>
          <w:rFonts w:ascii="方正仿宋_GBK" w:eastAsia="方正仿宋_GBK" w:hAnsi="仿宋" w:cs="仿宋" w:hint="eastAsia"/>
          <w:sz w:val="32"/>
          <w:szCs w:val="32"/>
        </w:rPr>
        <w:t>成立于</w:t>
      </w:r>
      <w:r w:rsidR="00E057B5" w:rsidRPr="00BC723F">
        <w:rPr>
          <w:rFonts w:eastAsia="方正仿宋_GBK" w:cs="仿宋" w:hint="eastAsia"/>
          <w:sz w:val="32"/>
          <w:szCs w:val="32"/>
        </w:rPr>
        <w:t>2014</w:t>
      </w:r>
      <w:r w:rsidR="00E057B5" w:rsidRPr="00BC723F">
        <w:rPr>
          <w:rFonts w:ascii="方正仿宋_GBK" w:eastAsia="方正仿宋_GBK" w:hAnsi="仿宋" w:cs="仿宋" w:hint="eastAsia"/>
          <w:sz w:val="32"/>
          <w:szCs w:val="32"/>
        </w:rPr>
        <w:t>年，为全额拨款参公事业单位，执行事业单位会计制度，法定代表人：</w:t>
      </w:r>
      <w:r w:rsidR="00DB4B22" w:rsidRPr="00BC723F">
        <w:rPr>
          <w:rFonts w:ascii="方正仿宋_GBK" w:eastAsia="方正仿宋_GBK" w:hAnsi="仿宋" w:cs="仿宋" w:hint="eastAsia"/>
          <w:sz w:val="32"/>
          <w:szCs w:val="32"/>
        </w:rPr>
        <w:t>孟四龙</w:t>
      </w:r>
      <w:r w:rsidR="00E057B5" w:rsidRPr="00BC723F">
        <w:rPr>
          <w:rFonts w:ascii="方正仿宋_GBK" w:eastAsia="方正仿宋_GBK" w:hAnsi="仿宋" w:cs="仿宋" w:hint="eastAsia"/>
          <w:sz w:val="32"/>
          <w:szCs w:val="32"/>
        </w:rPr>
        <w:t>，开办资金：</w:t>
      </w:r>
      <w:r w:rsidR="00E057B5" w:rsidRPr="00BC723F">
        <w:rPr>
          <w:rFonts w:eastAsia="方正仿宋_GBK" w:cs="仿宋" w:hint="eastAsia"/>
          <w:sz w:val="32"/>
          <w:szCs w:val="32"/>
        </w:rPr>
        <w:t>10</w:t>
      </w:r>
      <w:r w:rsidR="00E057B5" w:rsidRPr="00BC723F">
        <w:rPr>
          <w:rFonts w:ascii="方正仿宋_GBK" w:eastAsia="方正仿宋_GBK" w:hAnsi="仿宋" w:cs="仿宋" w:hint="eastAsia"/>
          <w:sz w:val="32"/>
          <w:szCs w:val="32"/>
        </w:rPr>
        <w:t>万元，住所：南京市建邺区水西门大街</w:t>
      </w:r>
      <w:r w:rsidR="00E057B5" w:rsidRPr="00BC723F">
        <w:rPr>
          <w:rFonts w:eastAsia="方正仿宋_GBK" w:cs="仿宋" w:hint="eastAsia"/>
          <w:sz w:val="32"/>
          <w:szCs w:val="32"/>
        </w:rPr>
        <w:t>61</w:t>
      </w:r>
      <w:r w:rsidR="00E057B5" w:rsidRPr="00BC723F">
        <w:rPr>
          <w:rFonts w:ascii="方正仿宋_GBK" w:eastAsia="方正仿宋_GBK" w:hAnsi="仿宋" w:cs="仿宋" w:hint="eastAsia"/>
          <w:sz w:val="32"/>
          <w:szCs w:val="32"/>
        </w:rPr>
        <w:t>号。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市仲裁院</w:t>
      </w:r>
      <w:r w:rsidR="00E057B5" w:rsidRPr="00BC723F">
        <w:rPr>
          <w:rFonts w:ascii="方正仿宋_GBK" w:eastAsia="方正仿宋_GBK" w:hAnsi="仿宋" w:cs="仿宋" w:hint="eastAsia"/>
          <w:sz w:val="32"/>
          <w:szCs w:val="32"/>
        </w:rPr>
        <w:t>为二级预算单位，主管局为南京市人力资源和社会保障局。</w:t>
      </w:r>
    </w:p>
    <w:p w:rsidR="006A1969" w:rsidRDefault="006A1969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6A1969">
        <w:rPr>
          <w:rFonts w:ascii="方正仿宋_GBK" w:eastAsia="方正仿宋_GBK" w:hAnsi="Arial" w:cs="Arial" w:hint="eastAsia"/>
          <w:color w:val="000000"/>
          <w:sz w:val="32"/>
          <w:szCs w:val="32"/>
        </w:rPr>
        <w:t>主要职责</w:t>
      </w:r>
      <w:bookmarkStart w:id="0" w:name="_GoBack"/>
      <w:bookmarkEnd w:id="0"/>
      <w:r w:rsidRPr="006A1969">
        <w:rPr>
          <w:rFonts w:ascii="方正仿宋_GBK" w:eastAsia="方正仿宋_GBK" w:hAnsi="Arial" w:cs="Arial" w:hint="eastAsia"/>
          <w:color w:val="000000"/>
          <w:sz w:val="32"/>
          <w:szCs w:val="32"/>
        </w:rPr>
        <w:t>：承担市劳动人事争议仲裁委员会的日常工作；调解和处理管辖范围内的劳动人事争议案件；承担受理转办各类违反劳动保障法律、法规、规章行为的投诉举报和线索，配合开展农民工工资专用账户监督检查，配合开展工资保证金存储的备案和日常监管等职责，配合开展全市治理欠薪相关工作，协助机关做好行政执法相关辅助性、事务性工作；完成上级交办的其他工作任务。</w:t>
      </w:r>
    </w:p>
    <w:p w:rsidR="00E057B5" w:rsidRPr="00BC723F" w:rsidRDefault="00E057B5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</w:rPr>
        <w:t>根据上述主要职责，市仲裁院内设五个科（庭）：综合科负责组织协调市仲裁院的日常工作；负责文秘、机要、保密、宣传、政务公开、财务及资产管理、人事管理、后勤保障等工作；牵头负责仲裁信息化建设、数据统计分析、档案管理等工作。立案庭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lastRenderedPageBreak/>
        <w:t>负责仲裁法律、法规、规章的咨询接待、窗口服务；负责仲裁申请材料接收、受理审查、立案报批；负责争议预防和案前调解，协调突发事件的处理</w:t>
      </w:r>
      <w:r w:rsidR="005D159F" w:rsidRPr="00BC723F">
        <w:rPr>
          <w:rFonts w:ascii="方正仿宋_GBK" w:eastAsia="方正仿宋_GBK" w:hAnsi="仿宋" w:cs="仿宋" w:hint="eastAsia"/>
          <w:sz w:val="32"/>
          <w:szCs w:val="32"/>
        </w:rPr>
        <w:t>；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牵头负责“</w:t>
      </w:r>
      <w:r w:rsidRPr="00BC723F">
        <w:rPr>
          <w:rFonts w:eastAsia="方正仿宋_GBK" w:cs="仿宋" w:hint="eastAsia"/>
          <w:sz w:val="32"/>
          <w:szCs w:val="32"/>
        </w:rPr>
        <w:t>12345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”</w:t>
      </w:r>
      <w:r w:rsidR="00467416">
        <w:rPr>
          <w:rFonts w:ascii="方正仿宋_GBK" w:eastAsia="方正仿宋_GBK" w:hAnsi="仿宋" w:cs="仿宋" w:hint="eastAsia"/>
          <w:sz w:val="32"/>
          <w:szCs w:val="32"/>
        </w:rPr>
        <w:t>热线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业务办理。审理一庭、审理二庭负责案件的审理、调解、裁决工作；负责与人民法院的“裁审衔接”和“数据推送”；负责仲裁案件网上运行的具体操作；负责案件卷宗的立案、归档、调取等工作。监督庭负责案件处理过程的监督和处理结果的审核；负责组织对复杂、疑难或有重大影响案件的会商；承担劳动人事争议调解仲裁政策研究和专（兼）职仲裁员、调解员培训工作。</w:t>
      </w:r>
    </w:p>
    <w:p w:rsidR="00A22CAD" w:rsidRPr="00BC723F" w:rsidRDefault="00A22CAD" w:rsidP="00391523">
      <w:pPr>
        <w:adjustRightInd w:val="0"/>
        <w:snapToGrid w:val="0"/>
        <w:spacing w:line="560" w:lineRule="exact"/>
        <w:ind w:firstLineChars="250" w:firstLine="80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eastAsia="方正仿宋_GBK" w:cs="仿宋" w:hint="eastAsia"/>
          <w:sz w:val="32"/>
          <w:szCs w:val="32"/>
        </w:rPr>
        <w:t>2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.</w:t>
      </w:r>
      <w:r w:rsidR="00D60991" w:rsidRPr="00BC723F">
        <w:rPr>
          <w:rFonts w:ascii="方正仿宋_GBK" w:eastAsia="方正仿宋_GBK" w:hAnsi="仿宋" w:cs="仿宋" w:hint="eastAsia"/>
          <w:sz w:val="32"/>
          <w:szCs w:val="32"/>
        </w:rPr>
        <w:t xml:space="preserve"> 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部门人员及资产情况</w:t>
      </w:r>
      <w:r w:rsidR="00BB6E95" w:rsidRPr="00BC723F">
        <w:rPr>
          <w:rFonts w:ascii="方正仿宋_GBK" w:eastAsia="方正仿宋_GBK" w:hAnsi="仿宋" w:cs="仿宋" w:hint="eastAsia"/>
          <w:sz w:val="32"/>
          <w:szCs w:val="32"/>
        </w:rPr>
        <w:t>。</w:t>
      </w:r>
    </w:p>
    <w:p w:rsidR="00A22CAD" w:rsidRPr="00BC723F" w:rsidRDefault="00A22CAD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eastAsia="方正仿宋_GBK" w:cs="仿宋" w:hint="eastAsia"/>
          <w:sz w:val="32"/>
          <w:szCs w:val="32"/>
        </w:rPr>
        <w:t>202</w:t>
      </w:r>
      <w:r w:rsidR="00510231" w:rsidRPr="00BC723F">
        <w:rPr>
          <w:rFonts w:eastAsia="方正仿宋_GBK" w:cs="仿宋" w:hint="eastAsia"/>
          <w:sz w:val="32"/>
          <w:szCs w:val="32"/>
        </w:rPr>
        <w:t>4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年，市仲裁院人员编制数</w:t>
      </w:r>
      <w:r w:rsidRPr="00BC723F">
        <w:rPr>
          <w:rFonts w:eastAsia="方正仿宋_GBK" w:cs="仿宋" w:hint="eastAsia"/>
          <w:sz w:val="32"/>
          <w:szCs w:val="32"/>
        </w:rPr>
        <w:t>18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人，实有人数</w:t>
      </w:r>
      <w:r w:rsidR="00DA6C99" w:rsidRPr="00BC723F">
        <w:rPr>
          <w:rFonts w:eastAsia="方正仿宋_GBK" w:cs="仿宋" w:hint="eastAsia"/>
          <w:sz w:val="32"/>
          <w:szCs w:val="32"/>
        </w:rPr>
        <w:t>18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人，聘用人员</w:t>
      </w:r>
      <w:r w:rsidRPr="00BC723F">
        <w:rPr>
          <w:rFonts w:eastAsia="方正仿宋_GBK" w:cs="仿宋" w:hint="eastAsia"/>
          <w:sz w:val="32"/>
          <w:szCs w:val="32"/>
        </w:rPr>
        <w:t>1</w:t>
      </w:r>
      <w:r w:rsidR="00DA6C99" w:rsidRPr="00BC723F">
        <w:rPr>
          <w:rFonts w:eastAsia="方正仿宋_GBK" w:cs="仿宋" w:hint="eastAsia"/>
          <w:sz w:val="32"/>
          <w:szCs w:val="32"/>
        </w:rPr>
        <w:t>4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人。</w:t>
      </w:r>
    </w:p>
    <w:p w:rsidR="00E057B5" w:rsidRPr="00BC723F" w:rsidRDefault="000113BF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</w:rPr>
        <w:t>截至</w:t>
      </w:r>
      <w:r w:rsidRPr="00BC723F">
        <w:rPr>
          <w:rFonts w:eastAsia="方正仿宋_GBK" w:cs="仿宋" w:hint="eastAsia"/>
          <w:sz w:val="32"/>
          <w:szCs w:val="32"/>
        </w:rPr>
        <w:t>202</w:t>
      </w:r>
      <w:r w:rsidR="00510231" w:rsidRPr="00BC723F">
        <w:rPr>
          <w:rFonts w:eastAsia="方正仿宋_GBK" w:cs="仿宋" w:hint="eastAsia"/>
          <w:sz w:val="32"/>
          <w:szCs w:val="32"/>
        </w:rPr>
        <w:t>4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</w:t>
      </w:r>
      <w:r w:rsidRPr="00BC723F">
        <w:rPr>
          <w:rFonts w:eastAsia="方正仿宋_GBK" w:cs="仿宋" w:hint="eastAsia"/>
          <w:sz w:val="32"/>
          <w:szCs w:val="32"/>
        </w:rPr>
        <w:t>12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月</w:t>
      </w:r>
      <w:r w:rsidRPr="00BC723F">
        <w:rPr>
          <w:rFonts w:eastAsia="方正仿宋_GBK" w:cs="仿宋" w:hint="eastAsia"/>
          <w:sz w:val="32"/>
          <w:szCs w:val="32"/>
        </w:rPr>
        <w:t>31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日，市仲裁院资产总额为</w:t>
      </w:r>
      <w:r w:rsidR="00510231" w:rsidRPr="00BC723F">
        <w:rPr>
          <w:rFonts w:eastAsia="方正仿宋_GBK" w:hint="eastAsia"/>
          <w:sz w:val="32"/>
          <w:szCs w:val="32"/>
        </w:rPr>
        <w:t>50.23</w:t>
      </w:r>
      <w:r w:rsidR="00BB6E95" w:rsidRPr="00BC723F">
        <w:rPr>
          <w:rFonts w:eastAsia="方正仿宋_GBK" w:hint="eastAsia"/>
          <w:sz w:val="32"/>
          <w:szCs w:val="32"/>
        </w:rPr>
        <w:t>万元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。流动资产</w:t>
      </w:r>
      <w:r w:rsidR="00510231" w:rsidRPr="00BC723F">
        <w:rPr>
          <w:rFonts w:eastAsia="方正仿宋_GBK" w:hint="eastAsia"/>
          <w:sz w:val="32"/>
          <w:szCs w:val="32"/>
        </w:rPr>
        <w:t>14.61</w:t>
      </w:r>
      <w:r w:rsidR="00A70D0B" w:rsidRPr="00BC723F">
        <w:rPr>
          <w:rFonts w:eastAsia="方正仿宋_GBK" w:hint="eastAsia"/>
          <w:sz w:val="32"/>
          <w:szCs w:val="32"/>
        </w:rPr>
        <w:t>万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元，占资产总额的</w:t>
      </w:r>
      <w:r w:rsidR="00510231" w:rsidRPr="00BC723F">
        <w:rPr>
          <w:rFonts w:eastAsia="方正仿宋_GBK" w:hint="eastAsia"/>
          <w:sz w:val="32"/>
          <w:szCs w:val="32"/>
        </w:rPr>
        <w:t>29.09</w:t>
      </w:r>
      <w:r w:rsidR="00DA6C99" w:rsidRPr="00BC723F">
        <w:rPr>
          <w:rFonts w:eastAsia="方正仿宋_GBK"/>
          <w:sz w:val="32"/>
          <w:szCs w:val="32"/>
        </w:rPr>
        <w:t>%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。非流动资产</w:t>
      </w:r>
      <w:r w:rsidR="00510231" w:rsidRPr="00BC723F">
        <w:rPr>
          <w:rFonts w:eastAsia="方正仿宋_GBK" w:hint="eastAsia"/>
          <w:sz w:val="32"/>
          <w:szCs w:val="32"/>
        </w:rPr>
        <w:t>35.61</w:t>
      </w:r>
      <w:r w:rsidR="00A70D0B" w:rsidRPr="00BC723F">
        <w:rPr>
          <w:rFonts w:eastAsia="方正仿宋_GBK" w:hint="eastAsia"/>
          <w:sz w:val="32"/>
          <w:szCs w:val="32"/>
        </w:rPr>
        <w:t>万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元，为固定资产净值，占资产总额的</w:t>
      </w:r>
      <w:r w:rsidR="00510231" w:rsidRPr="00BC723F">
        <w:rPr>
          <w:rFonts w:eastAsia="方正仿宋_GBK" w:hint="eastAsia"/>
          <w:sz w:val="32"/>
          <w:szCs w:val="32"/>
        </w:rPr>
        <w:t>70.89</w:t>
      </w:r>
      <w:r w:rsidRPr="00BC723F">
        <w:rPr>
          <w:rFonts w:eastAsia="方正仿宋_GBK"/>
          <w:sz w:val="32"/>
          <w:szCs w:val="32"/>
        </w:rPr>
        <w:t>%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。</w:t>
      </w:r>
    </w:p>
    <w:p w:rsidR="00E057B5" w:rsidRPr="00BC723F" w:rsidRDefault="00E057B5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宋体"/>
          <w:kern w:val="0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（二）单位收支情况</w:t>
      </w:r>
    </w:p>
    <w:p w:rsidR="00E057B5" w:rsidRPr="00BC723F" w:rsidRDefault="00E057B5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bookmarkStart w:id="1" w:name="_Hlk106270477"/>
      <w:r w:rsidRPr="00BC723F">
        <w:rPr>
          <w:rFonts w:eastAsia="方正仿宋_GBK" w:cs="仿宋" w:hint="eastAsia"/>
          <w:sz w:val="32"/>
          <w:szCs w:val="32"/>
        </w:rPr>
        <w:t>202</w:t>
      </w:r>
      <w:r w:rsidR="00C335DA" w:rsidRPr="00BC723F">
        <w:rPr>
          <w:rFonts w:eastAsia="方正仿宋_GBK" w:cs="仿宋" w:hint="eastAsia"/>
          <w:sz w:val="32"/>
          <w:szCs w:val="32"/>
        </w:rPr>
        <w:t>4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市仲裁院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年初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部门预算</w:t>
      </w:r>
      <w:r w:rsidR="00AE3B1E" w:rsidRPr="00BC723F">
        <w:rPr>
          <w:rFonts w:ascii="方正仿宋_GBK" w:eastAsia="方正仿宋_GBK" w:hAnsi="仿宋" w:cs="仿宋" w:hint="eastAsia"/>
          <w:sz w:val="32"/>
          <w:szCs w:val="32"/>
        </w:rPr>
        <w:t>收支均为</w:t>
      </w:r>
      <w:r w:rsidR="00C335DA" w:rsidRPr="00BC723F">
        <w:rPr>
          <w:rFonts w:eastAsia="方正仿宋_GBK" w:cs="仿宋" w:hint="eastAsia"/>
          <w:sz w:val="32"/>
          <w:szCs w:val="32"/>
        </w:rPr>
        <w:t>875.2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万元</w:t>
      </w:r>
      <w:bookmarkEnd w:id="1"/>
      <w:r w:rsidRPr="00BC723F">
        <w:rPr>
          <w:rFonts w:ascii="方正仿宋_GBK" w:eastAsia="方正仿宋_GBK" w:hAnsi="仿宋" w:cs="仿宋" w:hint="eastAsia"/>
          <w:sz w:val="32"/>
          <w:szCs w:val="32"/>
        </w:rPr>
        <w:t>，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其中：基本支出</w:t>
      </w:r>
      <w:r w:rsidR="00C335DA" w:rsidRPr="00BC723F">
        <w:rPr>
          <w:rFonts w:eastAsia="方正仿宋_GBK" w:cs="仿宋" w:hint="eastAsia"/>
          <w:sz w:val="32"/>
          <w:szCs w:val="32"/>
        </w:rPr>
        <w:t>798.14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万元，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包括工资福利</w:t>
      </w:r>
      <w:r w:rsidR="00C335DA" w:rsidRPr="00BC723F">
        <w:rPr>
          <w:rFonts w:eastAsia="方正仿宋_GBK" w:cs="仿宋" w:hint="eastAsia"/>
          <w:sz w:val="32"/>
          <w:szCs w:val="32"/>
        </w:rPr>
        <w:t>688.06</w:t>
      </w:r>
      <w:r w:rsidR="0070682C" w:rsidRPr="00BC723F">
        <w:rPr>
          <w:rFonts w:ascii="方正仿宋_GBK" w:eastAsia="方正仿宋_GBK" w:hAnsi="仿宋" w:cs="仿宋" w:hint="eastAsia"/>
          <w:sz w:val="32"/>
          <w:szCs w:val="32"/>
        </w:rPr>
        <w:t>万元，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商品和服务</w:t>
      </w:r>
      <w:r w:rsidR="00C335DA" w:rsidRPr="00BC723F">
        <w:rPr>
          <w:rFonts w:eastAsia="方正仿宋_GBK" w:cs="仿宋" w:hint="eastAsia"/>
          <w:sz w:val="32"/>
          <w:szCs w:val="32"/>
        </w:rPr>
        <w:t>89.47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万元，对个人和家庭补助</w:t>
      </w:r>
      <w:r w:rsidR="00C335DA" w:rsidRPr="00BC723F">
        <w:rPr>
          <w:rFonts w:eastAsia="方正仿宋_GBK" w:cs="仿宋" w:hint="eastAsia"/>
          <w:sz w:val="32"/>
          <w:szCs w:val="32"/>
        </w:rPr>
        <w:t>0.81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万元，不可预见费</w:t>
      </w:r>
      <w:r w:rsidR="00C335DA" w:rsidRPr="00BC723F">
        <w:rPr>
          <w:rFonts w:eastAsia="方正仿宋_GBK" w:cs="仿宋" w:hint="eastAsia"/>
          <w:sz w:val="32"/>
          <w:szCs w:val="32"/>
        </w:rPr>
        <w:t>19.8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万元；项目支出</w:t>
      </w:r>
      <w:r w:rsidR="00C335DA" w:rsidRPr="00BC723F">
        <w:rPr>
          <w:rFonts w:eastAsia="方正仿宋_GBK" w:cs="仿宋" w:hint="eastAsia"/>
          <w:sz w:val="32"/>
          <w:szCs w:val="32"/>
        </w:rPr>
        <w:t>77.06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万元，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包括</w:t>
      </w:r>
      <w:r w:rsidR="00914BCD" w:rsidRPr="00BC723F">
        <w:rPr>
          <w:rFonts w:ascii="方正仿宋_GBK" w:eastAsia="方正仿宋_GBK" w:hAnsi="仿宋" w:cs="仿宋" w:hint="eastAsia"/>
          <w:sz w:val="32"/>
          <w:szCs w:val="32"/>
        </w:rPr>
        <w:t>办案专项经费</w:t>
      </w:r>
      <w:r w:rsidR="00C335DA" w:rsidRPr="00BC723F">
        <w:rPr>
          <w:rFonts w:eastAsia="方正仿宋_GBK" w:cs="仿宋" w:hint="eastAsia"/>
          <w:sz w:val="32"/>
          <w:szCs w:val="32"/>
        </w:rPr>
        <w:t>39.03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万元</w:t>
      </w:r>
      <w:r w:rsidR="00D374F8" w:rsidRPr="00BC723F">
        <w:rPr>
          <w:rFonts w:ascii="方正仿宋_GBK" w:eastAsia="方正仿宋_GBK" w:hAnsi="仿宋" w:cs="仿宋" w:hint="eastAsia"/>
          <w:sz w:val="32"/>
          <w:szCs w:val="32"/>
        </w:rPr>
        <w:t>，办公设备购置费</w:t>
      </w:r>
      <w:r w:rsidR="00C335DA" w:rsidRPr="00BC723F">
        <w:rPr>
          <w:rFonts w:eastAsia="方正仿宋_GBK" w:cs="仿宋" w:hint="eastAsia"/>
          <w:sz w:val="32"/>
          <w:szCs w:val="32"/>
        </w:rPr>
        <w:t>6.03</w:t>
      </w:r>
      <w:r w:rsidR="00D374F8" w:rsidRPr="00BC723F">
        <w:rPr>
          <w:rFonts w:ascii="方正仿宋_GBK" w:eastAsia="方正仿宋_GBK" w:hAnsi="仿宋" w:cs="仿宋" w:hint="eastAsia"/>
          <w:sz w:val="32"/>
          <w:szCs w:val="32"/>
        </w:rPr>
        <w:t>万元</w:t>
      </w:r>
      <w:r w:rsidR="00972BC4" w:rsidRPr="00BC723F">
        <w:rPr>
          <w:rFonts w:ascii="方正仿宋_GBK" w:eastAsia="方正仿宋_GBK" w:hAnsi="仿宋" w:cs="仿宋" w:hint="eastAsia"/>
          <w:sz w:val="32"/>
          <w:szCs w:val="32"/>
        </w:rPr>
        <w:t>，培训费</w:t>
      </w:r>
      <w:r w:rsidR="00C335DA" w:rsidRPr="00BC723F">
        <w:rPr>
          <w:rFonts w:eastAsia="方正仿宋_GBK" w:cs="仿宋" w:hint="eastAsia"/>
          <w:sz w:val="32"/>
          <w:szCs w:val="32"/>
        </w:rPr>
        <w:t>32</w:t>
      </w:r>
      <w:r w:rsidR="00972BC4" w:rsidRPr="00BC723F">
        <w:rPr>
          <w:rFonts w:ascii="方正仿宋_GBK" w:eastAsia="方正仿宋_GBK" w:hAnsi="仿宋" w:cs="仿宋" w:hint="eastAsia"/>
          <w:sz w:val="32"/>
          <w:szCs w:val="32"/>
        </w:rPr>
        <w:t>万元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。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部门预算资金拨付到位率</w:t>
      </w:r>
      <w:r w:rsidR="004A65D5" w:rsidRPr="00BC723F">
        <w:rPr>
          <w:rFonts w:eastAsia="方正仿宋_GBK" w:cs="仿宋" w:hint="eastAsia"/>
          <w:sz w:val="32"/>
          <w:szCs w:val="32"/>
        </w:rPr>
        <w:t>100</w:t>
      </w:r>
      <w:r w:rsidR="004A65D5" w:rsidRPr="00BC723F">
        <w:rPr>
          <w:rFonts w:ascii="方正仿宋_GBK" w:eastAsia="方正仿宋_GBK" w:hAnsi="仿宋" w:cs="仿宋" w:hint="eastAsia"/>
          <w:sz w:val="32"/>
          <w:szCs w:val="32"/>
        </w:rPr>
        <w:t>%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t>。</w:t>
      </w:r>
      <w:r w:rsidR="000113BF" w:rsidRPr="00BC723F">
        <w:rPr>
          <w:rFonts w:eastAsia="方正仿宋_GBK" w:cs="仿宋" w:hint="eastAsia"/>
          <w:sz w:val="32"/>
          <w:szCs w:val="32"/>
        </w:rPr>
        <w:t>202</w:t>
      </w:r>
      <w:r w:rsidR="00C335DA" w:rsidRPr="00BC723F">
        <w:rPr>
          <w:rFonts w:eastAsia="方正仿宋_GBK" w:cs="仿宋" w:hint="eastAsia"/>
          <w:sz w:val="32"/>
          <w:szCs w:val="32"/>
        </w:rPr>
        <w:t>4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t>年，市仲裁院预算支出</w:t>
      </w:r>
      <w:bookmarkStart w:id="2" w:name="OLE_LINK1"/>
      <w:bookmarkStart w:id="3" w:name="OLE_LINK2"/>
      <w:r w:rsidR="00C335DA" w:rsidRPr="00BC723F">
        <w:rPr>
          <w:rFonts w:eastAsia="方正仿宋_GBK" w:cs="仿宋" w:hint="eastAsia"/>
          <w:sz w:val="32"/>
          <w:szCs w:val="32"/>
        </w:rPr>
        <w:t>853.58</w:t>
      </w:r>
      <w:bookmarkEnd w:id="2"/>
      <w:bookmarkEnd w:id="3"/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t>万元</w:t>
      </w:r>
      <w:r w:rsidR="00BB6E95" w:rsidRPr="00BC723F">
        <w:rPr>
          <w:rFonts w:ascii="方正仿宋_GBK" w:eastAsia="方正仿宋_GBK" w:hAnsi="仿宋" w:cs="仿宋" w:hint="eastAsia"/>
          <w:sz w:val="32"/>
          <w:szCs w:val="32"/>
        </w:rPr>
        <w:t>（含年中追加数）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t>，其中基本支出</w:t>
      </w:r>
      <w:r w:rsidR="00C335DA" w:rsidRPr="00BC723F">
        <w:rPr>
          <w:rFonts w:eastAsia="方正仿宋_GBK" w:cs="仿宋" w:hint="eastAsia"/>
          <w:sz w:val="32"/>
          <w:szCs w:val="32"/>
        </w:rPr>
        <w:t>795.83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t>万元，项目支出</w:t>
      </w:r>
      <w:r w:rsidR="00C335DA" w:rsidRPr="00BC723F">
        <w:rPr>
          <w:rFonts w:eastAsia="方正仿宋_GBK" w:cs="仿宋" w:hint="eastAsia"/>
          <w:sz w:val="32"/>
          <w:szCs w:val="32"/>
        </w:rPr>
        <w:t>57.75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t>万元，预算执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lastRenderedPageBreak/>
        <w:t>行率</w:t>
      </w:r>
      <w:r w:rsidR="00C335DA" w:rsidRPr="00BC723F">
        <w:rPr>
          <w:rFonts w:eastAsia="方正仿宋_GBK" w:cs="仿宋" w:hint="eastAsia"/>
          <w:sz w:val="32"/>
          <w:szCs w:val="32"/>
        </w:rPr>
        <w:t>97.53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</w:rPr>
        <w:t>%。</w:t>
      </w:r>
    </w:p>
    <w:p w:rsidR="00E057B5" w:rsidRPr="00BC723F" w:rsidRDefault="00E057B5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宋体"/>
          <w:kern w:val="0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（三）单位绩效目标</w:t>
      </w:r>
    </w:p>
    <w:p w:rsidR="00E057B5" w:rsidRPr="00BC723F" w:rsidRDefault="00E057B5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eastAsia="方正仿宋_GBK" w:cs="仿宋" w:hint="eastAsia"/>
          <w:sz w:val="32"/>
          <w:szCs w:val="32"/>
        </w:rPr>
        <w:t>1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.</w:t>
      </w:r>
      <w:r w:rsidR="00080148" w:rsidRPr="00BC723F">
        <w:rPr>
          <w:rFonts w:ascii="方正仿宋_GBK" w:eastAsia="方正仿宋_GBK" w:hAnsi="仿宋" w:cs="仿宋" w:hint="eastAsia"/>
          <w:sz w:val="32"/>
          <w:szCs w:val="32"/>
        </w:rPr>
        <w:t xml:space="preserve"> 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中长期目标</w:t>
      </w:r>
      <w:r w:rsidR="0070682C" w:rsidRPr="00BC723F">
        <w:rPr>
          <w:rFonts w:ascii="方正仿宋_GBK" w:eastAsia="方正仿宋_GBK" w:hAnsi="仿宋" w:cs="仿宋" w:hint="eastAsia"/>
          <w:sz w:val="32"/>
          <w:szCs w:val="32"/>
        </w:rPr>
        <w:t>。</w:t>
      </w:r>
    </w:p>
    <w:p w:rsidR="00DE4213" w:rsidRPr="00BC723F" w:rsidRDefault="00DE4213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</w:rPr>
        <w:t>一是劳动争议核心指标居于同类城市前列。</w:t>
      </w:r>
      <w:r w:rsidRPr="00BC723F">
        <w:rPr>
          <w:rFonts w:eastAsia="方正仿宋_GBK" w:cs="仿宋" w:hint="eastAsia"/>
          <w:sz w:val="32"/>
          <w:szCs w:val="32"/>
        </w:rPr>
        <w:t>2025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年，劳动人事争议仲裁结案率达到</w:t>
      </w:r>
      <w:r w:rsidRPr="00BC723F">
        <w:rPr>
          <w:rFonts w:eastAsia="方正仿宋_GBK" w:cs="仿宋" w:hint="eastAsia"/>
          <w:sz w:val="32"/>
          <w:szCs w:val="32"/>
        </w:rPr>
        <w:t>96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%、仲裁终结率</w:t>
      </w:r>
      <w:r w:rsidRPr="00BC723F">
        <w:rPr>
          <w:rFonts w:eastAsia="方正仿宋_GBK" w:cs="仿宋" w:hint="eastAsia"/>
          <w:sz w:val="32"/>
          <w:szCs w:val="32"/>
        </w:rPr>
        <w:t>80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%以上,仲裁管理信息系统按期运行率</w:t>
      </w:r>
      <w:r w:rsidRPr="00BC723F">
        <w:rPr>
          <w:rFonts w:eastAsia="方正仿宋_GBK" w:cs="仿宋" w:hint="eastAsia"/>
          <w:sz w:val="32"/>
          <w:szCs w:val="32"/>
        </w:rPr>
        <w:t>100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%。网上调解案件数量占仲裁机构立案受理案件数量</w:t>
      </w:r>
      <w:r w:rsidRPr="00BC723F">
        <w:rPr>
          <w:rFonts w:eastAsia="方正仿宋_GBK" w:cs="仿宋" w:hint="eastAsia"/>
          <w:sz w:val="32"/>
          <w:szCs w:val="32"/>
        </w:rPr>
        <w:t>40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%、调解成功率保持在</w:t>
      </w:r>
      <w:r w:rsidRPr="00BC723F">
        <w:rPr>
          <w:rFonts w:eastAsia="方正仿宋_GBK" w:cs="仿宋" w:hint="eastAsia"/>
          <w:sz w:val="32"/>
          <w:szCs w:val="32"/>
        </w:rPr>
        <w:t>80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%、当事人满意率</w:t>
      </w:r>
      <w:r w:rsidRPr="00BC723F">
        <w:rPr>
          <w:rFonts w:eastAsia="方正仿宋_GBK" w:cs="仿宋" w:hint="eastAsia"/>
          <w:sz w:val="32"/>
          <w:szCs w:val="32"/>
        </w:rPr>
        <w:t>96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%以上。</w:t>
      </w:r>
    </w:p>
    <w:p w:rsidR="00DE4213" w:rsidRPr="00BC723F" w:rsidRDefault="00DE4213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</w:rPr>
        <w:t>二是互联网+调解仲裁质量和水平居于全国同类城市前列。大力提升与国家和省市劳动人事争议在线调解服务平台对接效率，</w:t>
      </w:r>
      <w:r w:rsidRPr="00BC723F">
        <w:rPr>
          <w:rFonts w:eastAsia="方正仿宋_GBK" w:cs="仿宋" w:hint="eastAsia"/>
          <w:sz w:val="32"/>
          <w:szCs w:val="32"/>
        </w:rPr>
        <w:t>2023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年前逐步开展网上受理、立案、调解、仲裁和送达等各项工作，</w:t>
      </w:r>
      <w:r w:rsidRPr="00BC723F">
        <w:rPr>
          <w:rFonts w:eastAsia="方正仿宋_GBK" w:cs="仿宋" w:hint="eastAsia"/>
          <w:sz w:val="32"/>
          <w:szCs w:val="32"/>
        </w:rPr>
        <w:t>2025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年前全流程在线办理，实现仲裁当事双方“零次跑”。</w:t>
      </w:r>
    </w:p>
    <w:p w:rsidR="00E057B5" w:rsidRPr="00BC723F" w:rsidRDefault="00DE4213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</w:rPr>
        <w:t>三是实现基层调解仲裁组织建设全方位提升。加大优秀基层调解组织培育力度，</w:t>
      </w:r>
      <w:r w:rsidRPr="00BC723F">
        <w:rPr>
          <w:rFonts w:eastAsia="方正仿宋_GBK" w:cs="仿宋" w:hint="eastAsia"/>
          <w:sz w:val="32"/>
          <w:szCs w:val="32"/>
        </w:rPr>
        <w:t>2025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年前基层调解组织优秀率达</w:t>
      </w:r>
      <w:r w:rsidRPr="00BC723F">
        <w:rPr>
          <w:rFonts w:eastAsia="方正仿宋_GBK" w:cs="仿宋" w:hint="eastAsia"/>
          <w:sz w:val="32"/>
          <w:szCs w:val="32"/>
        </w:rPr>
        <w:t>70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%以上。</w:t>
      </w:r>
    </w:p>
    <w:p w:rsidR="00E057B5" w:rsidRPr="00BC723F" w:rsidRDefault="00E057B5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eastAsia="方正仿宋_GBK" w:cs="仿宋" w:hint="eastAsia"/>
          <w:sz w:val="32"/>
          <w:szCs w:val="32"/>
        </w:rPr>
        <w:t>2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.</w:t>
      </w:r>
      <w:r w:rsidR="00080148" w:rsidRPr="00BC723F">
        <w:rPr>
          <w:rFonts w:ascii="方正仿宋_GBK" w:eastAsia="方正仿宋_GBK" w:hAnsi="仿宋" w:cs="仿宋" w:hint="eastAsia"/>
          <w:sz w:val="32"/>
          <w:szCs w:val="32"/>
        </w:rPr>
        <w:t xml:space="preserve"> 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年度目标</w:t>
      </w:r>
      <w:r w:rsidR="0070682C" w:rsidRPr="00BC723F">
        <w:rPr>
          <w:rFonts w:ascii="方正仿宋_GBK" w:eastAsia="方正仿宋_GBK" w:hAnsi="仿宋" w:cs="仿宋" w:hint="eastAsia"/>
          <w:sz w:val="32"/>
          <w:szCs w:val="32"/>
        </w:rPr>
        <w:t>。</w:t>
      </w:r>
    </w:p>
    <w:p w:rsidR="00507391" w:rsidRPr="00BC723F" w:rsidRDefault="00C335DA" w:rsidP="00507391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</w:rPr>
        <w:t>劳动人事争议仲裁结案率不低于</w:t>
      </w:r>
      <w:r w:rsidRPr="00BC723F">
        <w:rPr>
          <w:rFonts w:eastAsia="方正仿宋_GBK" w:cs="仿宋" w:hint="eastAsia"/>
          <w:kern w:val="0"/>
          <w:sz w:val="32"/>
          <w:szCs w:val="32"/>
          <w:shd w:val="clear" w:color="auto" w:fill="FFFFFF"/>
        </w:rPr>
        <w:t>90%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；免费提供劳动人事争议调解和仲裁服务，劳动人事争议调解成功率达到</w:t>
      </w:r>
      <w:r w:rsidRPr="00BC723F">
        <w:rPr>
          <w:rFonts w:eastAsia="方正仿宋_GBK" w:cs="仿宋" w:hint="eastAsia"/>
          <w:kern w:val="0"/>
          <w:sz w:val="32"/>
          <w:szCs w:val="32"/>
          <w:shd w:val="clear" w:color="auto" w:fill="FFFFFF"/>
        </w:rPr>
        <w:t>60%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以上。</w:t>
      </w:r>
    </w:p>
    <w:p w:rsidR="00E057B5" w:rsidRPr="00BC723F" w:rsidRDefault="00E057B5" w:rsidP="0039152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方正黑体_GBK" w:eastAsia="方正黑体_GBK" w:hAnsi="黑体" w:cs="宋体"/>
          <w:kern w:val="0"/>
          <w:sz w:val="32"/>
          <w:szCs w:val="32"/>
        </w:rPr>
      </w:pPr>
      <w:r w:rsidRPr="00BC723F">
        <w:rPr>
          <w:rFonts w:ascii="方正黑体_GBK" w:eastAsia="方正黑体_GBK" w:hAnsi="黑体" w:cs="宋体" w:hint="eastAsia"/>
          <w:kern w:val="0"/>
          <w:sz w:val="32"/>
          <w:szCs w:val="32"/>
        </w:rPr>
        <w:t>二、评价结论</w:t>
      </w:r>
    </w:p>
    <w:p w:rsidR="00490E7A" w:rsidRPr="00BC723F" w:rsidRDefault="00490E7A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宋体"/>
          <w:kern w:val="0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（一）评价对象</w:t>
      </w:r>
    </w:p>
    <w:p w:rsidR="00490E7A" w:rsidRPr="00BC723F" w:rsidRDefault="00490E7A" w:rsidP="00391523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方正仿宋_GBK" w:eastAsia="方正仿宋_GBK" w:hAnsi="仿宋" w:cs="仿宋"/>
          <w:sz w:val="32"/>
          <w:szCs w:val="32"/>
          <w:shd w:val="clear" w:color="auto" w:fill="FFFFFF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lastRenderedPageBreak/>
        <w:t>本次绩效评价对象为</w:t>
      </w:r>
      <w:r w:rsidR="000113BF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202</w:t>
      </w:r>
      <w:r w:rsidR="00C335DA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4</w:t>
      </w:r>
      <w:r w:rsidR="000113BF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年市仲裁院预算资金</w:t>
      </w:r>
      <w:r w:rsidR="00504AED" w:rsidRPr="00BC723F">
        <w:rPr>
          <w:rFonts w:ascii="Times New Roman" w:eastAsia="方正仿宋_GBK" w:hAnsi="Times New Roman" w:cs="仿宋" w:hint="eastAsia"/>
          <w:kern w:val="2"/>
          <w:sz w:val="32"/>
          <w:szCs w:val="32"/>
        </w:rPr>
        <w:t>853.58</w:t>
      </w:r>
      <w:r w:rsidR="0070682C" w:rsidRPr="00BC723F">
        <w:rPr>
          <w:rFonts w:ascii="方正仿宋_GBK" w:eastAsia="方正仿宋_GBK" w:hAnsi="仿宋" w:cs="仿宋" w:hint="eastAsia"/>
          <w:sz w:val="32"/>
          <w:szCs w:val="32"/>
        </w:rPr>
        <w:t>万元（含年中追加数）</w:t>
      </w:r>
      <w:r w:rsidR="009D5B82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，</w:t>
      </w:r>
      <w:r w:rsidR="00295BE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绩效评价时段为</w:t>
      </w:r>
      <w:r w:rsidR="00295BE7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202</w:t>
      </w:r>
      <w:r w:rsidR="00504AED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4</w:t>
      </w:r>
      <w:r w:rsidR="00295BE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年</w:t>
      </w:r>
      <w:r w:rsidR="00295BE7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1</w:t>
      </w:r>
      <w:r w:rsidR="00295BE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月</w:t>
      </w:r>
      <w:r w:rsidR="00295BE7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1</w:t>
      </w:r>
      <w:r w:rsidR="00295BE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日至</w:t>
      </w:r>
      <w:r w:rsidR="00295BE7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202</w:t>
      </w:r>
      <w:r w:rsidR="00504AED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4</w:t>
      </w:r>
      <w:r w:rsidR="00295BE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年</w:t>
      </w:r>
      <w:r w:rsidR="00295BE7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12</w:t>
      </w:r>
      <w:r w:rsidR="00295BE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月</w:t>
      </w:r>
      <w:r w:rsidR="00295BE7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31</w:t>
      </w:r>
      <w:r w:rsidR="00295BE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日</w:t>
      </w:r>
      <w:r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。</w:t>
      </w:r>
    </w:p>
    <w:p w:rsidR="000113BF" w:rsidRPr="00BC723F" w:rsidRDefault="000113BF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宋体"/>
          <w:kern w:val="0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（二）评价范围</w:t>
      </w:r>
    </w:p>
    <w:p w:rsidR="000113BF" w:rsidRPr="00BC723F" w:rsidRDefault="000113BF" w:rsidP="00391523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方正仿宋_GBK" w:eastAsia="方正仿宋_GBK" w:hAnsi="仿宋" w:cs="仿宋"/>
          <w:sz w:val="32"/>
          <w:szCs w:val="32"/>
          <w:shd w:val="clear" w:color="auto" w:fill="FFFFFF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我们按照绩效评价规定要求成立评价小组，组织实施和分析评价，采取座谈等方式听取情况，检查基本支出、项目支出有关账目，收集整理支出相关资料，形成评价结论。</w:t>
      </w:r>
    </w:p>
    <w:p w:rsidR="00490E7A" w:rsidRPr="00BC723F" w:rsidRDefault="00490E7A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宋体"/>
          <w:kern w:val="0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</w:t>
      </w:r>
      <w:r w:rsidR="000113BF"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三</w:t>
      </w: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）评价结论</w:t>
      </w:r>
    </w:p>
    <w:p w:rsidR="008E5CAF" w:rsidRPr="00BC723F" w:rsidRDefault="00295BE7" w:rsidP="00391523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方正仿宋_GBK" w:eastAsia="方正仿宋_GBK" w:hAnsi="仿宋" w:cs="仿宋"/>
          <w:sz w:val="32"/>
          <w:szCs w:val="32"/>
          <w:shd w:val="clear" w:color="auto" w:fill="FFFFFF"/>
        </w:rPr>
      </w:pPr>
      <w:r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本次评价以市仲裁院部门预算为主线，紧扣单位职能与绩效目标，对市仲裁院</w:t>
      </w:r>
      <w:r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202</w:t>
      </w:r>
      <w:r w:rsidR="00504AED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4</w:t>
      </w:r>
      <w:r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年度整体预算进行绩效评价。经综合</w:t>
      </w:r>
      <w:r w:rsidR="00373D8A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评定，</w:t>
      </w:r>
      <w:r w:rsidR="00B8094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得分为</w:t>
      </w:r>
      <w:r w:rsidR="005A46CE" w:rsidRPr="00BC723F">
        <w:rPr>
          <w:rFonts w:ascii="Times New Roman" w:eastAsia="方正仿宋_GBK" w:hAnsi="Times New Roman" w:cs="仿宋" w:hint="eastAsia"/>
          <w:sz w:val="32"/>
          <w:szCs w:val="32"/>
          <w:shd w:val="clear" w:color="auto" w:fill="FFFFFF"/>
        </w:rPr>
        <w:t>96</w:t>
      </w:r>
      <w:r w:rsidR="00B8094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分</w:t>
      </w:r>
      <w:r w:rsidR="001A3675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（详见附件）</w:t>
      </w:r>
      <w:r w:rsidR="00B80947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，等级为“优”</w:t>
      </w:r>
      <w:r w:rsidR="00490E7A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。</w:t>
      </w:r>
    </w:p>
    <w:p w:rsidR="00490E7A" w:rsidRPr="00BC723F" w:rsidRDefault="00263430" w:rsidP="004F5564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方正仿宋_GBK" w:eastAsia="方正仿宋_GBK" w:hAnsi="仿宋" w:cs="仿宋"/>
          <w:sz w:val="32"/>
          <w:szCs w:val="32"/>
          <w:shd w:val="clear" w:color="auto" w:fill="FFFFFF"/>
        </w:rPr>
      </w:pPr>
      <w:r w:rsidRPr="00BC723F">
        <w:rPr>
          <w:rStyle w:val="NormalCharacter"/>
          <w:rFonts w:ascii="Times New Roman" w:eastAsia="方正仿宋_GBK" w:hAnsi="Times New Roman" w:hint="eastAsia"/>
          <w:sz w:val="32"/>
          <w:szCs w:val="32"/>
        </w:rPr>
        <w:t>202</w:t>
      </w:r>
      <w:r w:rsidR="00504AED" w:rsidRPr="00BC723F">
        <w:rPr>
          <w:rStyle w:val="NormalCharacter"/>
          <w:rFonts w:ascii="Times New Roman" w:eastAsia="方正仿宋_GBK" w:hAnsi="Times New Roman" w:hint="eastAsia"/>
          <w:sz w:val="32"/>
          <w:szCs w:val="32"/>
        </w:rPr>
        <w:t>4</w:t>
      </w:r>
      <w:r w:rsidRPr="00BC723F">
        <w:rPr>
          <w:rStyle w:val="NormalCharacter"/>
          <w:rFonts w:ascii="方正仿宋_GBK" w:eastAsia="方正仿宋_GBK" w:hAnsi="仿宋" w:hint="eastAsia"/>
          <w:sz w:val="32"/>
          <w:szCs w:val="32"/>
        </w:rPr>
        <w:t>年</w:t>
      </w:r>
      <w:r w:rsidR="004F5564" w:rsidRPr="00BC723F">
        <w:rPr>
          <w:rStyle w:val="NormalCharacter"/>
          <w:rFonts w:ascii="方正仿宋_GBK" w:eastAsia="方正仿宋_GBK" w:hAnsi="仿宋" w:hint="eastAsia"/>
          <w:sz w:val="32"/>
          <w:szCs w:val="32"/>
        </w:rPr>
        <w:t>，全市调解仲裁系统认真贯彻落实党的二十大精神，坚持以习近平新时代中国特色社会主义思想为指导，把非诉讼纠纷解决机制挺在前面，加强源头治理，健全多元处理机制，创新新时代“枫桥经验”南京实践，依法及时处理大量劳动人事争议案件，不断提升调解仲裁工作质效，全力构建和谐稳定的劳动关系。</w:t>
      </w:r>
      <w:r w:rsidRPr="00BC723F">
        <w:rPr>
          <w:rFonts w:ascii="方正仿宋_GBK" w:eastAsia="方正仿宋_GBK" w:hAnsi="仿宋" w:cs="仿宋" w:hint="eastAsia"/>
          <w:sz w:val="32"/>
          <w:szCs w:val="32"/>
        </w:rPr>
        <w:t>但也要看到，市仲裁院在</w:t>
      </w:r>
      <w:r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预算、决算管理制度化、工作精细化及经费</w:t>
      </w:r>
      <w:r w:rsidR="00490E7A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使用效率</w:t>
      </w:r>
      <w:r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等方面仍需改进</w:t>
      </w:r>
      <w:r w:rsidR="00490E7A" w:rsidRPr="00BC723F">
        <w:rPr>
          <w:rFonts w:ascii="方正仿宋_GBK" w:eastAsia="方正仿宋_GBK" w:hAnsi="仿宋" w:cs="仿宋" w:hint="eastAsia"/>
          <w:sz w:val="32"/>
          <w:szCs w:val="32"/>
          <w:shd w:val="clear" w:color="auto" w:fill="FFFFFF"/>
        </w:rPr>
        <w:t>。</w:t>
      </w:r>
    </w:p>
    <w:p w:rsidR="00E057B5" w:rsidRPr="00BC723F" w:rsidRDefault="00E057B5" w:rsidP="0039152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方正黑体_GBK" w:eastAsia="方正黑体_GBK" w:hAnsi="黑体" w:cs="宋体"/>
          <w:kern w:val="0"/>
          <w:sz w:val="32"/>
          <w:szCs w:val="32"/>
        </w:rPr>
      </w:pPr>
      <w:r w:rsidRPr="00BC723F">
        <w:rPr>
          <w:rFonts w:ascii="方正黑体_GBK" w:eastAsia="方正黑体_GBK" w:hAnsi="黑体" w:cs="宋体" w:hint="eastAsia"/>
          <w:kern w:val="0"/>
          <w:sz w:val="32"/>
          <w:szCs w:val="32"/>
        </w:rPr>
        <w:t>三、</w:t>
      </w:r>
      <w:r w:rsidR="00B44DEC">
        <w:rPr>
          <w:rFonts w:ascii="方正黑体_GBK" w:eastAsia="方正黑体_GBK" w:hAnsi="黑体" w:cs="宋体" w:hint="eastAsia"/>
          <w:kern w:val="0"/>
          <w:sz w:val="32"/>
          <w:szCs w:val="32"/>
        </w:rPr>
        <w:t>单位</w:t>
      </w:r>
      <w:r w:rsidRPr="00BC723F">
        <w:rPr>
          <w:rFonts w:ascii="方正黑体_GBK" w:eastAsia="方正黑体_GBK" w:hAnsi="黑体" w:cs="宋体" w:hint="eastAsia"/>
          <w:kern w:val="0"/>
          <w:sz w:val="32"/>
          <w:szCs w:val="32"/>
        </w:rPr>
        <w:t>履职成效</w:t>
      </w:r>
    </w:p>
    <w:p w:rsidR="00490E7A" w:rsidRPr="00BC723F" w:rsidRDefault="00490E7A" w:rsidP="00284B8B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Arial"/>
          <w:sz w:val="32"/>
          <w:szCs w:val="32"/>
          <w:shd w:val="clear" w:color="auto" w:fill="FFFFFF"/>
        </w:rPr>
      </w:pPr>
      <w:r w:rsidRPr="00BC723F">
        <w:rPr>
          <w:rFonts w:eastAsia="方正仿宋_GBK" w:cs="仿宋" w:hint="eastAsia"/>
          <w:kern w:val="0"/>
          <w:sz w:val="32"/>
          <w:szCs w:val="32"/>
        </w:rPr>
        <w:t>202</w:t>
      </w:r>
      <w:r w:rsidR="00504AED" w:rsidRPr="00BC723F">
        <w:rPr>
          <w:rFonts w:eastAsia="方正仿宋_GBK" w:cs="仿宋" w:hint="eastAsia"/>
          <w:kern w:val="0"/>
          <w:sz w:val="32"/>
          <w:szCs w:val="32"/>
        </w:rPr>
        <w:t>4</w:t>
      </w: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年，</w:t>
      </w:r>
      <w:r w:rsidR="00EE4B3E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市仲裁院</w:t>
      </w: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根据年初工作规划和重点性工作，以调解仲裁工作为中心开展工作，全院上下团结一心，迎难而上，加压奋进，锐意进取，各项工作取得了较大成绩，较好的完成了年</w:t>
      </w: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lastRenderedPageBreak/>
        <w:t>度工作目标。</w:t>
      </w:r>
      <w:r w:rsidR="00AB0622" w:rsidRPr="00BC723F">
        <w:rPr>
          <w:rFonts w:eastAsia="方正仿宋_GBK" w:cs="Arial" w:hint="eastAsia"/>
          <w:sz w:val="32"/>
          <w:szCs w:val="32"/>
          <w:shd w:val="clear" w:color="auto" w:fill="FFFFFF"/>
        </w:rPr>
        <w:t>202</w:t>
      </w:r>
      <w:r w:rsidR="00504AED" w:rsidRPr="00BC723F">
        <w:rPr>
          <w:rFonts w:eastAsia="方正仿宋_GBK" w:cs="Arial" w:hint="eastAsia"/>
          <w:sz w:val="32"/>
          <w:szCs w:val="32"/>
          <w:shd w:val="clear" w:color="auto" w:fill="FFFFFF"/>
        </w:rPr>
        <w:t>4</w:t>
      </w:r>
      <w:r w:rsidR="00AB0622" w:rsidRPr="00BC723F">
        <w:rPr>
          <w:rFonts w:ascii="方正仿宋_GBK" w:eastAsia="方正仿宋_GBK" w:hAnsi="仿宋" w:cs="Arial" w:hint="eastAsia"/>
          <w:sz w:val="32"/>
          <w:szCs w:val="32"/>
          <w:shd w:val="clear" w:color="auto" w:fill="FFFFFF"/>
        </w:rPr>
        <w:t>年，我市调解仲裁机构共接处各类劳动人事争议案件</w:t>
      </w:r>
      <w:r w:rsidR="00504AED" w:rsidRPr="00BC723F">
        <w:rPr>
          <w:rFonts w:eastAsia="方正仿宋_GBK" w:cs="Arial" w:hint="eastAsia"/>
          <w:sz w:val="32"/>
          <w:szCs w:val="32"/>
          <w:shd w:val="clear" w:color="auto" w:fill="FFFFFF"/>
        </w:rPr>
        <w:t>71399</w:t>
      </w:r>
      <w:r w:rsidR="00AB0622" w:rsidRPr="00BC723F">
        <w:rPr>
          <w:rFonts w:ascii="方正仿宋_GBK" w:eastAsia="方正仿宋_GBK" w:hAnsi="仿宋" w:cs="Arial" w:hint="eastAsia"/>
          <w:sz w:val="32"/>
          <w:szCs w:val="32"/>
          <w:shd w:val="clear" w:color="auto" w:fill="FFFFFF"/>
        </w:rPr>
        <w:t>件，结案率</w:t>
      </w:r>
      <w:r w:rsidR="00504AED" w:rsidRPr="00BC723F">
        <w:rPr>
          <w:rFonts w:eastAsia="方正仿宋_GBK" w:cs="Arial" w:hint="eastAsia"/>
          <w:sz w:val="32"/>
          <w:szCs w:val="32"/>
          <w:shd w:val="clear" w:color="auto" w:fill="FFFFFF"/>
        </w:rPr>
        <w:t>98.89</w:t>
      </w:r>
      <w:r w:rsidR="00AB0622" w:rsidRPr="00BC723F">
        <w:rPr>
          <w:rFonts w:ascii="方正仿宋_GBK" w:eastAsia="方正仿宋_GBK" w:hAnsi="仿宋" w:cs="Arial" w:hint="eastAsia"/>
          <w:sz w:val="32"/>
          <w:szCs w:val="32"/>
          <w:shd w:val="clear" w:color="auto" w:fill="FFFFFF"/>
        </w:rPr>
        <w:t>%，调解成功率</w:t>
      </w:r>
      <w:r w:rsidR="00504AED" w:rsidRPr="00BC723F">
        <w:rPr>
          <w:rFonts w:eastAsia="方正仿宋_GBK" w:cs="Arial" w:hint="eastAsia"/>
          <w:sz w:val="32"/>
          <w:szCs w:val="32"/>
          <w:shd w:val="clear" w:color="auto" w:fill="FFFFFF"/>
        </w:rPr>
        <w:t>85.61</w:t>
      </w:r>
      <w:r w:rsidR="00AB0622" w:rsidRPr="00BC723F">
        <w:rPr>
          <w:rFonts w:ascii="方正仿宋_GBK" w:eastAsia="方正仿宋_GBK" w:hAnsi="仿宋" w:cs="Arial" w:hint="eastAsia"/>
          <w:sz w:val="32"/>
          <w:szCs w:val="32"/>
          <w:shd w:val="clear" w:color="auto" w:fill="FFFFFF"/>
        </w:rPr>
        <w:t>%。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（一）以强化重大争议处理防范化解风险为重点，加强争议源头治理。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一是加强劳动人事争议预防指导。加大劳动法律法规政策宣传力度，组织开展“送法上门”等法律服务活动。联合法规处、劳动关系处、劳动监察、职培、就管等</w:t>
      </w:r>
      <w:r w:rsidRPr="00BC723F">
        <w:rPr>
          <w:rFonts w:eastAsia="方正仿宋_GBK" w:hint="eastAsia"/>
          <w:bCs/>
          <w:sz w:val="32"/>
          <w:szCs w:val="32"/>
        </w:rPr>
        <w:t>9</w:t>
      </w:r>
      <w:r w:rsidRPr="00BC723F">
        <w:rPr>
          <w:rFonts w:eastAsia="方正仿宋_GBK" w:hint="eastAsia"/>
          <w:bCs/>
          <w:sz w:val="32"/>
          <w:szCs w:val="32"/>
        </w:rPr>
        <w:t>家处室（单位）共同开展</w:t>
      </w:r>
      <w:r w:rsidRPr="00BC723F">
        <w:rPr>
          <w:rFonts w:eastAsia="方正仿宋_GBK" w:hint="eastAsia"/>
          <w:bCs/>
          <w:sz w:val="32"/>
          <w:szCs w:val="32"/>
        </w:rPr>
        <w:t>6</w:t>
      </w:r>
      <w:r w:rsidRPr="00BC723F">
        <w:rPr>
          <w:rFonts w:eastAsia="方正仿宋_GBK" w:hint="eastAsia"/>
          <w:bCs/>
          <w:sz w:val="32"/>
          <w:szCs w:val="32"/>
        </w:rPr>
        <w:t>场“送法进企业”活动。组织</w:t>
      </w:r>
      <w:r w:rsidRPr="00BC723F">
        <w:rPr>
          <w:rFonts w:eastAsia="方正仿宋_GBK" w:hint="eastAsia"/>
          <w:bCs/>
          <w:sz w:val="32"/>
          <w:szCs w:val="32"/>
        </w:rPr>
        <w:t>2</w:t>
      </w:r>
      <w:r w:rsidRPr="00BC723F">
        <w:rPr>
          <w:rFonts w:eastAsia="方正仿宋_GBK" w:hint="eastAsia"/>
          <w:bCs/>
          <w:sz w:val="32"/>
          <w:szCs w:val="32"/>
        </w:rPr>
        <w:t>场高校大学生庭审观摩、案例研讨活动，大力宣传劳动法律法规。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二是加强风险监测预警排查。做好争议处理月报告、季报告等形势分析工作，加强关键节点风险排查，聚焦重点群体、重要时间节点。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（二）以健全争议多元处理机制为主线，加强争议多元化解。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一是加强对劳动人事争议多元化解工作的调研指导。分管局领导带队赴基层开展调研，了解社区在化解劳动争议等方面情况，召开座谈交流会了解“宁小蜂”驿站劳动争议调解面临的新特点新情况。省市人社、法院联合赴江北新区劳动人事争议联合调处中心开展调研活动，了解掌握基层劳动人事争议多元化解工作开展情况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二是加强新业态劳动者权益保护和宣传。依托市区劳动人事争议联合调处中心，设立新就业形态劳动纠纷一站式调解中</w:t>
      </w:r>
      <w:r w:rsidRPr="00BC723F">
        <w:rPr>
          <w:rFonts w:eastAsia="方正仿宋_GBK" w:hint="eastAsia"/>
          <w:bCs/>
          <w:sz w:val="32"/>
          <w:szCs w:val="32"/>
        </w:rPr>
        <w:lastRenderedPageBreak/>
        <w:t>心，依法为新就业形态劳动者提供争议调解、法律援助服务，推动新就业形态劳动纠纷一站式化解。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（三）以强化调解仲裁办案质效为抓手，提升调解仲裁工作规范化、标准化水平。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一是努力提高调解仲裁工作效能。对</w:t>
      </w:r>
      <w:r w:rsidRPr="00BC723F">
        <w:rPr>
          <w:rFonts w:eastAsia="方正仿宋_GBK" w:hint="eastAsia"/>
          <w:bCs/>
          <w:sz w:val="32"/>
          <w:szCs w:val="32"/>
        </w:rPr>
        <w:t>2023</w:t>
      </w:r>
      <w:r w:rsidRPr="00BC723F">
        <w:rPr>
          <w:rFonts w:eastAsia="方正仿宋_GBK" w:hint="eastAsia"/>
          <w:bCs/>
          <w:sz w:val="32"/>
          <w:szCs w:val="32"/>
        </w:rPr>
        <w:t>年全市劳动人事争议仲裁案件评查情况进行通报，组织市</w:t>
      </w:r>
      <w:r w:rsidR="001677E4">
        <w:rPr>
          <w:rFonts w:eastAsia="方正仿宋_GBK" w:hint="eastAsia"/>
          <w:bCs/>
          <w:sz w:val="32"/>
          <w:szCs w:val="32"/>
        </w:rPr>
        <w:t>、</w:t>
      </w:r>
      <w:r w:rsidRPr="00BC723F">
        <w:rPr>
          <w:rFonts w:eastAsia="方正仿宋_GBK" w:hint="eastAsia"/>
          <w:bCs/>
          <w:sz w:val="32"/>
          <w:szCs w:val="32"/>
        </w:rPr>
        <w:t>区两级仲裁机构开展劳动人事争议仲裁案件评查工作，强化“建标准院、开标准庭、办标准案”意识。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二是不断强化裁审衔接工作。组织召开全市劳动人事争议案件裁审衔接工作研讨会，印发《南京市劳动人事争议案件裁审衔接工作指引（一）》《关于加强全市劳动人事争议仲裁与诉讼衔接机制建设的实施意见》，深化裁审衔接机制建设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bookmarkStart w:id="4" w:name="OLE_LINK13"/>
      <w:bookmarkStart w:id="5" w:name="OLE_LINK14"/>
      <w:r w:rsidRPr="00BC723F">
        <w:rPr>
          <w:rFonts w:eastAsia="方正仿宋_GBK" w:hint="eastAsia"/>
          <w:bCs/>
          <w:sz w:val="32"/>
          <w:szCs w:val="32"/>
        </w:rPr>
        <w:t>（四）以加强队伍建设为基础，</w:t>
      </w:r>
      <w:bookmarkStart w:id="6" w:name="OLE_LINK15"/>
      <w:bookmarkStart w:id="7" w:name="OLE_LINK16"/>
      <w:r w:rsidRPr="00BC723F">
        <w:rPr>
          <w:rFonts w:eastAsia="方正仿宋_GBK" w:hint="eastAsia"/>
          <w:bCs/>
          <w:sz w:val="32"/>
          <w:szCs w:val="32"/>
        </w:rPr>
        <w:t>提升调解仲裁工作专业化、智能化水平</w:t>
      </w:r>
      <w:bookmarkEnd w:id="6"/>
      <w:bookmarkEnd w:id="7"/>
      <w:r w:rsidRPr="00BC723F">
        <w:rPr>
          <w:rFonts w:eastAsia="方正仿宋_GBK" w:hint="eastAsia"/>
          <w:bCs/>
          <w:sz w:val="32"/>
          <w:szCs w:val="32"/>
        </w:rPr>
        <w:t>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一是加强队伍建设。联合市总工会举办</w:t>
      </w:r>
      <w:r w:rsidRPr="00BC723F">
        <w:rPr>
          <w:rFonts w:eastAsia="方正仿宋_GBK" w:hint="eastAsia"/>
          <w:bCs/>
          <w:sz w:val="32"/>
          <w:szCs w:val="32"/>
        </w:rPr>
        <w:t>2</w:t>
      </w:r>
      <w:r w:rsidRPr="00BC723F">
        <w:rPr>
          <w:rFonts w:eastAsia="方正仿宋_GBK" w:hint="eastAsia"/>
          <w:bCs/>
          <w:sz w:val="32"/>
          <w:szCs w:val="32"/>
        </w:rPr>
        <w:t>期全市劳动人事争议调解员培训班，培训学员约</w:t>
      </w:r>
      <w:r w:rsidRPr="00BC723F">
        <w:rPr>
          <w:rFonts w:eastAsia="方正仿宋_GBK" w:hint="eastAsia"/>
          <w:bCs/>
          <w:sz w:val="32"/>
          <w:szCs w:val="32"/>
        </w:rPr>
        <w:t>250</w:t>
      </w:r>
      <w:r w:rsidRPr="00BC723F">
        <w:rPr>
          <w:rFonts w:eastAsia="方正仿宋_GBK" w:hint="eastAsia"/>
          <w:bCs/>
          <w:sz w:val="32"/>
          <w:szCs w:val="32"/>
        </w:rPr>
        <w:t>人。举办</w:t>
      </w:r>
      <w:r w:rsidRPr="00BC723F">
        <w:rPr>
          <w:rFonts w:eastAsia="方正仿宋_GBK" w:hint="eastAsia"/>
          <w:bCs/>
          <w:sz w:val="32"/>
          <w:szCs w:val="32"/>
        </w:rPr>
        <w:t>2</w:t>
      </w:r>
      <w:r w:rsidRPr="00BC723F">
        <w:rPr>
          <w:rFonts w:eastAsia="方正仿宋_GBK" w:hint="eastAsia"/>
          <w:bCs/>
          <w:sz w:val="32"/>
          <w:szCs w:val="32"/>
        </w:rPr>
        <w:t>期全市仲裁员调解能力提升专题培训班。创新学习方式，组织开展“仲裁大讲堂”活动。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二是深化都市圈调解仲裁协同合作。召开南京都市圈劳动人事争议调解仲裁工作座谈会，认真落实《</w:t>
      </w:r>
      <w:r w:rsidRPr="00BC723F">
        <w:rPr>
          <w:rFonts w:eastAsia="方正仿宋_GBK" w:hint="eastAsia"/>
          <w:bCs/>
          <w:sz w:val="32"/>
          <w:szCs w:val="32"/>
        </w:rPr>
        <w:t>2024</w:t>
      </w:r>
      <w:r w:rsidRPr="00BC723F">
        <w:rPr>
          <w:rFonts w:eastAsia="方正仿宋_GBK" w:hint="eastAsia"/>
          <w:bCs/>
          <w:sz w:val="32"/>
          <w:szCs w:val="32"/>
        </w:rPr>
        <w:t>年南京都市圈劳动关系工作一体化发展要点》。举办劳动人事争议仲裁业务能力提升暨长三角、南京都市圈调解仲裁队伍联合培训班，上</w:t>
      </w:r>
      <w:r w:rsidRPr="00BC723F">
        <w:rPr>
          <w:rFonts w:eastAsia="方正仿宋_GBK" w:hint="eastAsia"/>
          <w:bCs/>
          <w:sz w:val="32"/>
          <w:szCs w:val="32"/>
        </w:rPr>
        <w:lastRenderedPageBreak/>
        <w:t>海杨浦区、南京都市圈其他成员城市仲裁员通过线上方式同步参加培训。</w:t>
      </w:r>
    </w:p>
    <w:p w:rsidR="00826C88" w:rsidRPr="00BC723F" w:rsidRDefault="00826C88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三是加强调解仲裁信息化建设。积极研发“宁微仲裁”系统，进一步提升全市智能仲裁建设水平。</w:t>
      </w:r>
    </w:p>
    <w:bookmarkEnd w:id="4"/>
    <w:bookmarkEnd w:id="5"/>
    <w:p w:rsidR="00E057B5" w:rsidRPr="00BC723F" w:rsidRDefault="00E057B5" w:rsidP="00826C8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方正黑体_GBK" w:eastAsia="方正黑体_GBK" w:hAnsi="黑体" w:cs="宋体"/>
          <w:kern w:val="0"/>
          <w:sz w:val="32"/>
          <w:szCs w:val="32"/>
        </w:rPr>
      </w:pPr>
      <w:r w:rsidRPr="00BC723F">
        <w:rPr>
          <w:rFonts w:ascii="方正黑体_GBK" w:eastAsia="方正黑体_GBK" w:hAnsi="黑体" w:cs="宋体" w:hint="eastAsia"/>
          <w:kern w:val="0"/>
          <w:sz w:val="32"/>
          <w:szCs w:val="32"/>
        </w:rPr>
        <w:t>四、存在问题及原因分析</w:t>
      </w:r>
    </w:p>
    <w:p w:rsidR="00AB0622" w:rsidRPr="00BC723F" w:rsidRDefault="00AB0622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宋体"/>
          <w:kern w:val="0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（一）</w:t>
      </w:r>
      <w:r w:rsidR="00637116"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单位</w:t>
      </w: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履职效果有待提升</w:t>
      </w:r>
    </w:p>
    <w:p w:rsidR="00AB0622" w:rsidRPr="00BC723F" w:rsidRDefault="00AB0622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一是调解仲裁工作缺乏长效保障机制，</w:t>
      </w:r>
      <w:r w:rsidR="00826C88" w:rsidRPr="00BC723F">
        <w:rPr>
          <w:rFonts w:eastAsia="方正仿宋_GBK"/>
          <w:sz w:val="32"/>
          <w:szCs w:val="32"/>
        </w:rPr>
        <w:t>书记员待遇偏低、流动性大</w:t>
      </w: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，</w:t>
      </w:r>
      <w:r w:rsidR="00826C88" w:rsidRPr="00BC723F">
        <w:rPr>
          <w:rStyle w:val="NormalCharacter"/>
          <w:rFonts w:eastAsia="方正仿宋_GBK"/>
          <w:sz w:val="32"/>
          <w:szCs w:val="32"/>
        </w:rPr>
        <w:t>一定程度上影响了工作人员的积极性</w:t>
      </w:r>
      <w:r w:rsidR="00826C88" w:rsidRPr="00BC723F">
        <w:rPr>
          <w:rStyle w:val="NormalCharacter"/>
          <w:rFonts w:eastAsia="方正仿宋_GBK" w:hint="eastAsia"/>
          <w:sz w:val="32"/>
          <w:szCs w:val="32"/>
        </w:rPr>
        <w:t>。</w:t>
      </w:r>
    </w:p>
    <w:p w:rsidR="000113BF" w:rsidRPr="00BC723F" w:rsidRDefault="00AB0622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二是</w:t>
      </w:r>
      <w:r w:rsidR="000113BF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办案效率有待提升。劳动人事争议案件总量高位运行，</w:t>
      </w:r>
      <w:r w:rsidR="00826C88" w:rsidRPr="00BC723F">
        <w:rPr>
          <w:rStyle w:val="NormalCharacter"/>
          <w:rFonts w:eastAsia="方正仿宋_GBK" w:hint="eastAsia"/>
          <w:kern w:val="0"/>
          <w:sz w:val="32"/>
          <w:szCs w:val="32"/>
        </w:rPr>
        <w:t>仲裁诉求趋向多元化、案件调处难度增大</w:t>
      </w:r>
      <w:r w:rsidR="000113BF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。年度结案率虽能完成目标，</w:t>
      </w:r>
      <w:r w:rsidR="00390916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及时率还有待提升。</w:t>
      </w:r>
    </w:p>
    <w:p w:rsidR="00784A98" w:rsidRPr="00BC723F" w:rsidRDefault="00784A98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宋体"/>
          <w:kern w:val="0"/>
          <w:sz w:val="32"/>
          <w:szCs w:val="32"/>
        </w:rPr>
      </w:pP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（二）</w:t>
      </w:r>
      <w:r w:rsidR="00637116"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单位内部管理</w:t>
      </w:r>
      <w:r w:rsidRPr="00BC723F">
        <w:rPr>
          <w:rFonts w:ascii="方正楷体_GBK" w:eastAsia="方正楷体_GBK" w:hAnsi="仿宋" w:cs="宋体" w:hint="eastAsia"/>
          <w:kern w:val="0"/>
          <w:sz w:val="32"/>
          <w:szCs w:val="32"/>
        </w:rPr>
        <w:t>有待加强</w:t>
      </w:r>
    </w:p>
    <w:p w:rsidR="00D9062F" w:rsidRPr="00BC723F" w:rsidRDefault="00D9062F" w:rsidP="00D9062F">
      <w:pPr>
        <w:widowControl/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 w:hint="eastAsia"/>
          <w:sz w:val="32"/>
          <w:szCs w:val="32"/>
        </w:rPr>
        <w:t>一是制度更新不及时，内部控制方面制度体系不健全，现有制度滞后于新要求的现象。</w:t>
      </w:r>
    </w:p>
    <w:p w:rsidR="00D9062F" w:rsidRPr="00BC723F" w:rsidRDefault="00D9062F" w:rsidP="00D9062F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二是财务制度执行力有待加强，资金使用计划有待细化。绩效管理制度有待进一步完善和落实。</w:t>
      </w:r>
    </w:p>
    <w:p w:rsidR="00637116" w:rsidRPr="00BC723F" w:rsidRDefault="00D9062F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三</w:t>
      </w:r>
      <w:r w:rsidR="00637116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是资产管理不到位。对</w:t>
      </w: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资产</w:t>
      </w:r>
      <w:r w:rsidR="00637116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管理理念还</w:t>
      </w:r>
      <w:r w:rsidR="00A031C2">
        <w:rPr>
          <w:rFonts w:ascii="方正仿宋_GBK" w:eastAsia="方正仿宋_GBK" w:hAnsi="仿宋" w:cs="仿宋" w:hint="eastAsia"/>
          <w:kern w:val="0"/>
          <w:sz w:val="32"/>
          <w:szCs w:val="32"/>
        </w:rPr>
        <w:t>停留在固定资产管理层面上，内部核查力度不强，未对资产做定期盘点</w:t>
      </w:r>
      <w:r w:rsidR="00637116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清查。</w:t>
      </w:r>
    </w:p>
    <w:p w:rsidR="00D9062F" w:rsidRPr="00BC723F" w:rsidRDefault="00D9062F" w:rsidP="00D9062F">
      <w:pPr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 w:hint="eastAsia"/>
          <w:sz w:val="32"/>
          <w:szCs w:val="32"/>
        </w:rPr>
        <w:t>四是绩效管理方面理念薄弱，目标设置不够科学、</w:t>
      </w:r>
      <w:bookmarkStart w:id="8" w:name="OLE_LINK11"/>
      <w:bookmarkStart w:id="9" w:name="OLE_LINK12"/>
      <w:r w:rsidRPr="00BC723F">
        <w:rPr>
          <w:rFonts w:eastAsia="方正仿宋_GBK" w:hint="eastAsia"/>
          <w:sz w:val="32"/>
          <w:szCs w:val="32"/>
        </w:rPr>
        <w:t>绩效自评结果运用不足</w:t>
      </w:r>
      <w:bookmarkEnd w:id="8"/>
      <w:bookmarkEnd w:id="9"/>
      <w:r w:rsidRPr="00BC723F">
        <w:rPr>
          <w:rFonts w:eastAsia="方正仿宋_GBK" w:hint="eastAsia"/>
          <w:sz w:val="32"/>
          <w:szCs w:val="32"/>
        </w:rPr>
        <w:t>、评价结果与预算安排脱节等问题。</w:t>
      </w:r>
    </w:p>
    <w:p w:rsidR="00E057B5" w:rsidRPr="00BC723F" w:rsidRDefault="00E057B5" w:rsidP="0039152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方正黑体_GBK" w:eastAsia="方正黑体_GBK" w:hAnsi="黑体" w:cs="宋体"/>
          <w:kern w:val="0"/>
          <w:sz w:val="32"/>
          <w:szCs w:val="32"/>
        </w:rPr>
      </w:pPr>
      <w:r w:rsidRPr="00BC723F">
        <w:rPr>
          <w:rFonts w:ascii="方正黑体_GBK" w:eastAsia="方正黑体_GBK" w:hAnsi="黑体" w:cs="宋体" w:hint="eastAsia"/>
          <w:kern w:val="0"/>
          <w:sz w:val="32"/>
          <w:szCs w:val="32"/>
        </w:rPr>
        <w:t>五、有关建议</w:t>
      </w:r>
    </w:p>
    <w:p w:rsidR="00E41B99" w:rsidRPr="00BC723F" w:rsidRDefault="00490E7A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针对上述存在的问题及绩效管理工作的需要，拟实施的改进措施如下：</w:t>
      </w:r>
    </w:p>
    <w:p w:rsidR="00C20EFB" w:rsidRPr="00BC723F" w:rsidRDefault="00385CF5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仿宋"/>
          <w:kern w:val="0"/>
          <w:sz w:val="32"/>
          <w:szCs w:val="32"/>
        </w:rPr>
      </w:pPr>
      <w:r w:rsidRPr="00BC723F">
        <w:rPr>
          <w:rFonts w:ascii="方正楷体_GBK" w:eastAsia="方正楷体_GBK" w:hAnsi="仿宋" w:cs="仿宋" w:hint="eastAsia"/>
          <w:kern w:val="0"/>
          <w:sz w:val="32"/>
          <w:szCs w:val="32"/>
        </w:rPr>
        <w:lastRenderedPageBreak/>
        <w:t>（一）</w:t>
      </w:r>
      <w:r w:rsidR="00C20EFB" w:rsidRPr="00BC723F">
        <w:rPr>
          <w:rFonts w:ascii="方正楷体_GBK" w:eastAsia="方正楷体_GBK" w:hAnsi="仿宋" w:cs="仿宋" w:hint="eastAsia"/>
          <w:kern w:val="0"/>
          <w:sz w:val="32"/>
          <w:szCs w:val="32"/>
        </w:rPr>
        <w:t>精准施策，有效提升履职效果</w:t>
      </w:r>
    </w:p>
    <w:p w:rsidR="00A95DF6" w:rsidRPr="00BC723F" w:rsidRDefault="00A95DF6" w:rsidP="00A95DF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方正仿宋_GBK"/>
          <w:bCs/>
          <w:sz w:val="32"/>
          <w:szCs w:val="32"/>
        </w:rPr>
      </w:pPr>
      <w:r w:rsidRPr="00BC723F">
        <w:rPr>
          <w:rFonts w:eastAsia="方正仿宋_GBK" w:hint="eastAsia"/>
          <w:bCs/>
          <w:sz w:val="32"/>
          <w:szCs w:val="32"/>
        </w:rPr>
        <w:t>加强队伍建设，举办全市劳动人事争议调解员培训，组织开展“仲裁大讲堂”活动，提升调解仲裁工作专业化水平。同时加强调解仲裁信息化建设，积极研发“宁微仲裁”系统，进一步提升全市智能仲裁建设水平。</w:t>
      </w:r>
    </w:p>
    <w:p w:rsidR="00C20EFB" w:rsidRPr="00BC723F" w:rsidRDefault="00C20EFB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楷体_GBK" w:eastAsia="方正楷体_GBK" w:hAnsi="仿宋" w:cs="仿宋"/>
          <w:kern w:val="0"/>
          <w:sz w:val="32"/>
          <w:szCs w:val="32"/>
        </w:rPr>
      </w:pPr>
      <w:r w:rsidRPr="00BC723F">
        <w:rPr>
          <w:rFonts w:ascii="方正楷体_GBK" w:eastAsia="方正楷体_GBK" w:hAnsi="仿宋" w:cs="仿宋" w:hint="eastAsia"/>
          <w:kern w:val="0"/>
          <w:sz w:val="32"/>
          <w:szCs w:val="32"/>
        </w:rPr>
        <w:t>（二）健全财务制度，强化资金管理效率</w:t>
      </w:r>
    </w:p>
    <w:p w:rsidR="00A95DF6" w:rsidRPr="00BC723F" w:rsidRDefault="00D9062F" w:rsidP="00A95DF6">
      <w:pPr>
        <w:widowControl/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 w:hint="eastAsia"/>
          <w:sz w:val="32"/>
          <w:szCs w:val="32"/>
        </w:rPr>
        <w:t>一是动态更新制度，根据新出台的财经法规，及时修订内部财务制度。针对巡察、审计发现的共性问题，完善专项管控细则。</w:t>
      </w:r>
    </w:p>
    <w:p w:rsidR="00DA7EB6" w:rsidRPr="00BC723F" w:rsidRDefault="00DA7EB6" w:rsidP="00DA7EB6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二是加强对预算支出的管理，严格执行预算，遵守财政制度，强化预算约束，严格按照预算规定的支出用途使用资金，合理安排支出进度。</w:t>
      </w:r>
    </w:p>
    <w:p w:rsidR="00490E7A" w:rsidRPr="00BC723F" w:rsidRDefault="00DA7EB6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三</w:t>
      </w:r>
      <w:r w:rsidR="00C20EFB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是</w:t>
      </w:r>
      <w:r w:rsidR="00490E7A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加强财务管理，严格财务审核。在费用报账支付时，按照预算规定的费用项目和用途进行资金使用审核、列报支付、财务核算，杜绝超支现象的发生。</w:t>
      </w:r>
    </w:p>
    <w:p w:rsidR="00CE019D" w:rsidRPr="00BC723F" w:rsidRDefault="00DA7EB6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cs="仿宋" w:hint="eastAsia"/>
          <w:kern w:val="0"/>
          <w:sz w:val="32"/>
          <w:szCs w:val="32"/>
        </w:rPr>
        <w:t>四</w:t>
      </w:r>
      <w:r w:rsidR="00C20EFB" w:rsidRPr="00BC723F">
        <w:rPr>
          <w:rFonts w:ascii="方正仿宋_GBK" w:eastAsia="方正仿宋_GBK" w:cs="仿宋" w:hint="eastAsia"/>
          <w:kern w:val="0"/>
          <w:sz w:val="32"/>
          <w:szCs w:val="32"/>
        </w:rPr>
        <w:t>是</w:t>
      </w:r>
      <w:r w:rsidR="00490E7A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完善资产管理。</w:t>
      </w: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规范各类资产的购置审批制度、资产处置和报废审批制度、资产管理岗位职责制度等，鼓励通过盘活存量、调剂共享等方式解决资产问题。</w:t>
      </w:r>
    </w:p>
    <w:p w:rsidR="00D9062F" w:rsidRPr="00BC723F" w:rsidRDefault="00DA7EB6" w:rsidP="00D9062F">
      <w:pPr>
        <w:widowControl/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仿宋" w:cs="仿宋"/>
          <w:kern w:val="0"/>
          <w:sz w:val="32"/>
          <w:szCs w:val="32"/>
        </w:rPr>
      </w:pPr>
      <w:r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五是</w:t>
      </w:r>
      <w:r w:rsidR="00D9062F" w:rsidRPr="00BC723F">
        <w:rPr>
          <w:rFonts w:ascii="方正仿宋_GBK" w:eastAsia="方正仿宋_GBK" w:hAnsi="仿宋" w:cs="仿宋" w:hint="eastAsia"/>
          <w:kern w:val="0"/>
          <w:sz w:val="32"/>
          <w:szCs w:val="32"/>
        </w:rPr>
        <w:t>加强全过程绩效管理结果应用，坚持“有效安排、低效压减、无效取消”，提升政策制定精准性、预算编制科学性、财政资金有效性，提高</w:t>
      </w:r>
      <w:r w:rsidR="00D9062F" w:rsidRPr="00BC723F">
        <w:rPr>
          <w:rFonts w:eastAsia="方正仿宋_GBK" w:hint="eastAsia"/>
          <w:sz w:val="32"/>
          <w:szCs w:val="32"/>
        </w:rPr>
        <w:t>绩效自评结果的运用。</w:t>
      </w:r>
    </w:p>
    <w:p w:rsidR="007849E6" w:rsidRPr="00BC723F" w:rsidRDefault="007849E6" w:rsidP="00391523">
      <w:pPr>
        <w:widowControl/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仿宋" w:cs="仿宋"/>
          <w:kern w:val="0"/>
          <w:sz w:val="32"/>
          <w:szCs w:val="32"/>
        </w:rPr>
      </w:pPr>
      <w:r w:rsidRPr="00BC723F">
        <w:rPr>
          <w:rFonts w:ascii="方正黑体_GBK" w:eastAsia="方正黑体_GBK" w:hAnsi="仿宋" w:cs="仿宋" w:hint="eastAsia"/>
          <w:kern w:val="0"/>
          <w:sz w:val="32"/>
          <w:szCs w:val="32"/>
        </w:rPr>
        <w:t>六、评价工作开展情况及其他需说明的情况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/>
          <w:sz w:val="32"/>
          <w:szCs w:val="32"/>
        </w:rPr>
      </w:pPr>
      <w:r w:rsidRPr="00BC723F">
        <w:rPr>
          <w:rFonts w:ascii="方正楷体_GBK" w:eastAsia="方正楷体_GBK" w:hint="eastAsia"/>
          <w:sz w:val="32"/>
          <w:szCs w:val="32"/>
        </w:rPr>
        <w:t>（一）自评价工作开展情况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/>
          <w:sz w:val="32"/>
          <w:szCs w:val="32"/>
        </w:rPr>
        <w:t xml:space="preserve">1. </w:t>
      </w:r>
      <w:r w:rsidRPr="00BC723F">
        <w:rPr>
          <w:rFonts w:eastAsia="方正仿宋_GBK" w:hint="eastAsia"/>
          <w:sz w:val="32"/>
          <w:szCs w:val="32"/>
        </w:rPr>
        <w:t>自</w:t>
      </w:r>
      <w:r w:rsidRPr="00BC723F">
        <w:rPr>
          <w:rFonts w:eastAsia="方正仿宋_GBK"/>
          <w:sz w:val="32"/>
          <w:szCs w:val="32"/>
        </w:rPr>
        <w:t>评价基本情况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/>
          <w:sz w:val="32"/>
          <w:szCs w:val="32"/>
        </w:rPr>
        <w:lastRenderedPageBreak/>
        <w:t>本次绩效自评价对象是</w:t>
      </w:r>
      <w:r w:rsidRPr="00BC723F">
        <w:rPr>
          <w:rFonts w:eastAsia="方正仿宋_GBK"/>
          <w:sz w:val="32"/>
          <w:szCs w:val="32"/>
        </w:rPr>
        <w:t>202</w:t>
      </w:r>
      <w:r w:rsidR="00DA7EB6" w:rsidRPr="00BC723F">
        <w:rPr>
          <w:rFonts w:eastAsia="方正仿宋_GBK" w:hint="eastAsia"/>
          <w:sz w:val="32"/>
          <w:szCs w:val="32"/>
        </w:rPr>
        <w:t>4</w:t>
      </w:r>
      <w:r w:rsidRPr="00BC723F">
        <w:rPr>
          <w:rFonts w:eastAsia="方正仿宋_GBK"/>
          <w:sz w:val="32"/>
          <w:szCs w:val="32"/>
        </w:rPr>
        <w:t>年度本单位部门整体预算绩效。目的是通过开展部门整体履职绩效自评价，促进部门提升部门预算绩效管理水平，保障部门更好地履行职责。评价坚持科学规范、客观公正的原则。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/>
          <w:sz w:val="32"/>
          <w:szCs w:val="32"/>
        </w:rPr>
        <w:t>绩效评价指标体系由</w:t>
      </w:r>
      <w:r w:rsidR="00EF1610" w:rsidRPr="00BC723F">
        <w:rPr>
          <w:rFonts w:eastAsia="方正仿宋_GBK" w:hint="eastAsia"/>
          <w:sz w:val="32"/>
          <w:szCs w:val="32"/>
        </w:rPr>
        <w:t>基本运行绩效</w:t>
      </w:r>
      <w:r w:rsidRPr="00BC723F">
        <w:rPr>
          <w:rFonts w:eastAsia="方正仿宋_GBK" w:hint="eastAsia"/>
          <w:sz w:val="32"/>
          <w:szCs w:val="32"/>
        </w:rPr>
        <w:t>、</w:t>
      </w:r>
      <w:r w:rsidR="00EF1610" w:rsidRPr="00BC723F">
        <w:rPr>
          <w:rFonts w:eastAsia="方正仿宋_GBK" w:hint="eastAsia"/>
          <w:sz w:val="32"/>
          <w:szCs w:val="32"/>
        </w:rPr>
        <w:t>重点履职绩效、综合效益三</w:t>
      </w:r>
      <w:r w:rsidRPr="00BC723F">
        <w:rPr>
          <w:rFonts w:eastAsia="方正仿宋_GBK"/>
          <w:sz w:val="32"/>
          <w:szCs w:val="32"/>
        </w:rPr>
        <w:t>部分组成。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/>
          <w:sz w:val="32"/>
          <w:szCs w:val="32"/>
        </w:rPr>
        <w:t xml:space="preserve">2. </w:t>
      </w:r>
      <w:r w:rsidRPr="00BC723F">
        <w:rPr>
          <w:rFonts w:eastAsia="方正仿宋_GBK" w:hint="eastAsia"/>
          <w:sz w:val="32"/>
          <w:szCs w:val="32"/>
        </w:rPr>
        <w:t>自</w:t>
      </w:r>
      <w:r w:rsidRPr="00BC723F">
        <w:rPr>
          <w:rFonts w:eastAsia="方正仿宋_GBK"/>
          <w:sz w:val="32"/>
          <w:szCs w:val="32"/>
        </w:rPr>
        <w:t>评价实施情况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BC723F">
        <w:rPr>
          <w:rFonts w:eastAsia="方正仿宋_GBK"/>
          <w:sz w:val="32"/>
          <w:szCs w:val="32"/>
        </w:rPr>
        <w:t>本次自评价包括调研沟通、收集评价资料、</w:t>
      </w:r>
      <w:r w:rsidR="00B0431F" w:rsidRPr="00BC723F">
        <w:rPr>
          <w:rFonts w:eastAsia="方正仿宋_GBK"/>
          <w:sz w:val="32"/>
          <w:szCs w:val="32"/>
        </w:rPr>
        <w:t>确定指标体系、明确绩效评价方法、形成评价方案、对照体系评分、撰</w:t>
      </w:r>
      <w:r w:rsidR="00B0431F" w:rsidRPr="00BC723F">
        <w:rPr>
          <w:rFonts w:eastAsia="方正仿宋_GBK" w:hint="eastAsia"/>
          <w:sz w:val="32"/>
          <w:szCs w:val="32"/>
        </w:rPr>
        <w:t>写</w:t>
      </w:r>
      <w:r w:rsidRPr="00BC723F">
        <w:rPr>
          <w:rFonts w:eastAsia="方正仿宋_GBK"/>
          <w:sz w:val="32"/>
          <w:szCs w:val="32"/>
        </w:rPr>
        <w:t>评价报告等步骤。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BC723F">
        <w:rPr>
          <w:rFonts w:ascii="方正仿宋_GBK" w:eastAsia="方正仿宋_GBK" w:hint="eastAsia"/>
          <w:sz w:val="32"/>
          <w:szCs w:val="32"/>
        </w:rPr>
        <w:t>指标体系选取有代表性、且能代表单位重点履职绩效的核心指标，指标的评分根据各项指标在评价体系中的重要程度确定。绩效评价结果实施百分制和四级分类：等级为优、良、中、差。</w:t>
      </w:r>
    </w:p>
    <w:p w:rsidR="003C04BB" w:rsidRPr="00BC723F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ascii="方正楷体_GBK" w:eastAsia="方正楷体_GBK"/>
          <w:sz w:val="32"/>
          <w:szCs w:val="32"/>
        </w:rPr>
      </w:pPr>
      <w:r w:rsidRPr="00BC723F">
        <w:rPr>
          <w:rFonts w:ascii="方正楷体_GBK" w:eastAsia="方正楷体_GBK" w:hint="eastAsia"/>
          <w:sz w:val="32"/>
          <w:szCs w:val="32"/>
        </w:rPr>
        <w:t>（二）其他需要说明的地方</w:t>
      </w:r>
    </w:p>
    <w:p w:rsidR="003C04BB" w:rsidRDefault="003C04BB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BC723F">
        <w:rPr>
          <w:rFonts w:ascii="方正仿宋_GBK" w:eastAsia="方正仿宋_GBK" w:hint="eastAsia"/>
          <w:sz w:val="32"/>
          <w:szCs w:val="32"/>
        </w:rPr>
        <w:t>本单位无其他要说明的情况。</w:t>
      </w:r>
    </w:p>
    <w:p w:rsidR="00DC02D8" w:rsidRPr="00BC723F" w:rsidRDefault="00DC02D8" w:rsidP="0039152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A807E3" w:rsidRPr="00BC723F" w:rsidRDefault="00C20EFB" w:rsidP="0039152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723F">
        <w:rPr>
          <w:rFonts w:ascii="方正仿宋_GBK" w:eastAsia="方正仿宋_GBK" w:hAnsi="仿宋" w:cs="宋体" w:hint="eastAsia"/>
          <w:kern w:val="0"/>
          <w:sz w:val="32"/>
          <w:szCs w:val="32"/>
        </w:rPr>
        <w:t>附件：</w:t>
      </w:r>
      <w:r w:rsidR="002529B9" w:rsidRPr="00BC723F">
        <w:rPr>
          <w:rFonts w:eastAsia="方正仿宋_GBK" w:hint="eastAsia"/>
          <w:kern w:val="0"/>
          <w:sz w:val="32"/>
          <w:szCs w:val="32"/>
        </w:rPr>
        <w:t>指标体系得分情况</w:t>
      </w:r>
    </w:p>
    <w:p w:rsidR="00A807E3" w:rsidRPr="00BC723F" w:rsidRDefault="00A807E3" w:rsidP="00D8488C">
      <w:pPr>
        <w:spacing w:line="300" w:lineRule="auto"/>
        <w:rPr>
          <w:rFonts w:ascii="仿宋" w:eastAsia="仿宋" w:hAnsi="仿宋"/>
          <w:sz w:val="32"/>
          <w:szCs w:val="32"/>
        </w:rPr>
        <w:sectPr w:rsidR="00A807E3" w:rsidRPr="00BC723F" w:rsidSect="009F37D2">
          <w:footerReference w:type="default" r:id="rId8"/>
          <w:pgSz w:w="11907" w:h="16840" w:code="9"/>
          <w:pgMar w:top="2098" w:right="1588" w:bottom="1701" w:left="1588" w:header="851" w:footer="992" w:gutter="0"/>
          <w:pgNumType w:chapStyle="1"/>
          <w:cols w:space="425"/>
          <w:docGrid w:linePitch="312"/>
        </w:sectPr>
      </w:pPr>
    </w:p>
    <w:p w:rsidR="00080148" w:rsidRPr="00BC723F" w:rsidRDefault="00E057B5" w:rsidP="00080148">
      <w:pPr>
        <w:spacing w:line="300" w:lineRule="auto"/>
        <w:jc w:val="left"/>
        <w:rPr>
          <w:rFonts w:ascii="方正黑体_GBK" w:eastAsia="方正黑体_GBK" w:hAnsi="仿宋" w:cs="宋体"/>
          <w:kern w:val="0"/>
          <w:sz w:val="32"/>
          <w:szCs w:val="32"/>
        </w:rPr>
      </w:pPr>
      <w:r w:rsidRPr="00BC723F">
        <w:rPr>
          <w:rFonts w:ascii="方正黑体_GBK" w:eastAsia="方正黑体_GBK" w:hAnsi="仿宋" w:cs="宋体" w:hint="eastAsia"/>
          <w:kern w:val="0"/>
          <w:sz w:val="32"/>
          <w:szCs w:val="32"/>
        </w:rPr>
        <w:lastRenderedPageBreak/>
        <w:t>附</w:t>
      </w:r>
      <w:r w:rsidR="00080148" w:rsidRPr="00BC723F">
        <w:rPr>
          <w:rFonts w:ascii="方正黑体_GBK" w:eastAsia="方正黑体_GBK" w:hAnsi="仿宋" w:cs="宋体" w:hint="eastAsia"/>
          <w:kern w:val="0"/>
          <w:sz w:val="32"/>
          <w:szCs w:val="32"/>
        </w:rPr>
        <w:t>件</w:t>
      </w:r>
    </w:p>
    <w:p w:rsidR="00E057B5" w:rsidRPr="00BC723F" w:rsidRDefault="007849E6" w:rsidP="00BD7FF6">
      <w:pPr>
        <w:spacing w:line="300" w:lineRule="auto"/>
        <w:jc w:val="center"/>
        <w:rPr>
          <w:rFonts w:ascii="方正小标宋_GBK" w:eastAsia="方正小标宋_GBK" w:hAnsi="仿宋" w:cs="宋体"/>
          <w:kern w:val="0"/>
          <w:sz w:val="36"/>
          <w:szCs w:val="36"/>
        </w:rPr>
      </w:pPr>
      <w:r w:rsidRPr="00BC723F">
        <w:rPr>
          <w:rFonts w:ascii="方正小标宋_GBK" w:eastAsia="方正小标宋_GBK" w:hAnsi="仿宋" w:cs="宋体" w:hint="eastAsia"/>
          <w:kern w:val="0"/>
          <w:sz w:val="36"/>
          <w:szCs w:val="36"/>
        </w:rPr>
        <w:t>指标体系</w:t>
      </w:r>
      <w:r w:rsidR="00080148" w:rsidRPr="00BC723F">
        <w:rPr>
          <w:rFonts w:ascii="方正小标宋_GBK" w:eastAsia="方正小标宋_GBK" w:hAnsi="仿宋" w:cs="宋体" w:hint="eastAsia"/>
          <w:kern w:val="0"/>
          <w:sz w:val="36"/>
          <w:szCs w:val="36"/>
        </w:rPr>
        <w:t>得分情况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60"/>
        <w:gridCol w:w="1213"/>
        <w:gridCol w:w="2270"/>
        <w:gridCol w:w="986"/>
        <w:gridCol w:w="842"/>
        <w:gridCol w:w="5784"/>
        <w:gridCol w:w="576"/>
      </w:tblGrid>
      <w:tr w:rsidR="008D7424" w:rsidRPr="00BC723F" w:rsidTr="001C4200">
        <w:trPr>
          <w:trHeight w:val="454"/>
        </w:trPr>
        <w:tc>
          <w:tcPr>
            <w:tcW w:w="1384" w:type="dxa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3" w:type="dxa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权重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评分标准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得分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bookmarkStart w:id="10" w:name="_Hlk201074271"/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基础运行绩效</w:t>
            </w: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计划制定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工作计划制定健全性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健全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年度工作计划明确，符合中长期目标，得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不明确或不符合，得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8D7424" w:rsidRPr="00BC723F" w:rsidTr="001C4200">
        <w:trPr>
          <w:trHeight w:val="1021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中长期规划制定健全性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健全</w:t>
            </w:r>
          </w:p>
        </w:tc>
        <w:tc>
          <w:tcPr>
            <w:tcW w:w="851" w:type="dxa"/>
            <w:vAlign w:val="center"/>
          </w:tcPr>
          <w:p w:rsidR="008D7424" w:rsidRPr="00BC723F" w:rsidRDefault="00806A2D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06A2D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(1)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没有制定中长期发展目标，得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(2)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制定有中长期发展目标，则：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中长期发展目标指向明确，符合未来工作的重点开展方向，具体内容明确且具有指导性，得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不明确，得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06A2D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目标设定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绩效指标明确性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明确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绩效指标明确，得</w:t>
            </w:r>
            <w:r w:rsidR="00614683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不明确或不符合，得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614683">
        <w:trPr>
          <w:trHeight w:val="620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绩效目标合理性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合理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绩效目标可衡量，得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分；不可衡量，得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绩效目标可实现，得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分；不可实现，得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分。本指标分值为上述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项各自得分之和。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预算编制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预算编制规范性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规范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预算编制规范合理，得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不符合规范，得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1021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预算编制科学性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科学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预算编制经过科学论证程序，得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分；未科学论证，得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预算额度测算依据充分清晰，得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分；不充分或不清晰，得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分。本指标分值为上述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项各自得分之和。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</w:tr>
      <w:tr w:rsidR="00792341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预算执行</w:t>
            </w: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非税收入预算完成率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792341" w:rsidRPr="00BC723F" w:rsidRDefault="00770349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792341" w:rsidRPr="00BC723F" w:rsidRDefault="00770349" w:rsidP="00770349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非税收入预算完成率大于或者等于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分；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792341" w:rsidRPr="00BC723F" w:rsidRDefault="00770349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792341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792341" w:rsidRPr="00BC723F" w:rsidRDefault="00792341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政府采购执行率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792341" w:rsidRPr="00BC723F" w:rsidRDefault="00792341" w:rsidP="003302CA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政府采购执行率等于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</w:tr>
      <w:tr w:rsidR="00792341" w:rsidRPr="00BC723F" w:rsidTr="00614683">
        <w:trPr>
          <w:trHeight w:val="794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792341" w:rsidRPr="00BC723F" w:rsidRDefault="00792341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“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三公经费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”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变动率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≤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792341" w:rsidRPr="00BC723F" w:rsidRDefault="00792341" w:rsidP="003302CA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“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三公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”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经费变动率为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，得满分；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每超出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扣除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5%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的权重，扣完为止。</w:t>
            </w:r>
          </w:p>
        </w:tc>
        <w:tc>
          <w:tcPr>
            <w:tcW w:w="580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792341" w:rsidRPr="00BC723F" w:rsidTr="00614683">
        <w:trPr>
          <w:trHeight w:val="732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792341" w:rsidRPr="00BC723F" w:rsidRDefault="00792341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公用经费控制率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≤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792341" w:rsidRPr="00BC723F" w:rsidRDefault="00770349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792341" w:rsidRPr="00BC723F" w:rsidRDefault="00792341" w:rsidP="003302CA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公用经费控制率在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（含）以下，得满分；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每超出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扣除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5%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的权重，扣完为止。</w:t>
            </w:r>
          </w:p>
        </w:tc>
        <w:tc>
          <w:tcPr>
            <w:tcW w:w="580" w:type="dxa"/>
            <w:vAlign w:val="center"/>
          </w:tcPr>
          <w:p w:rsidR="00792341" w:rsidRPr="00BC723F" w:rsidRDefault="00770349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792341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bookmarkStart w:id="11" w:name="_Hlk201074289"/>
            <w:bookmarkEnd w:id="10"/>
          </w:p>
        </w:tc>
        <w:tc>
          <w:tcPr>
            <w:tcW w:w="1233" w:type="dxa"/>
            <w:vMerge/>
            <w:vAlign w:val="center"/>
          </w:tcPr>
          <w:p w:rsidR="00792341" w:rsidRPr="00BC723F" w:rsidRDefault="00792341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结转结余率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=0%</w:t>
            </w:r>
          </w:p>
        </w:tc>
        <w:tc>
          <w:tcPr>
            <w:tcW w:w="851" w:type="dxa"/>
            <w:vAlign w:val="center"/>
          </w:tcPr>
          <w:p w:rsidR="00792341" w:rsidRPr="00BC723F" w:rsidRDefault="009778FE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792341" w:rsidRPr="00BC723F" w:rsidRDefault="009778FE" w:rsidP="003302CA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结转结余率为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分；大于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792341" w:rsidRPr="00BC723F" w:rsidRDefault="009778FE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792341" w:rsidRPr="00BC723F" w:rsidTr="00614683">
        <w:trPr>
          <w:trHeight w:val="656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792341" w:rsidRPr="00BC723F" w:rsidRDefault="00792341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792341" w:rsidRPr="00BC723F" w:rsidRDefault="00581B57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792341" w:rsidRPr="00BC723F" w:rsidRDefault="00792341" w:rsidP="003302CA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预算执行率为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，得满分；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预算执行率没有达到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，每低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扣除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5%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得权重分，扣完为止。</w:t>
            </w:r>
          </w:p>
        </w:tc>
        <w:tc>
          <w:tcPr>
            <w:tcW w:w="580" w:type="dxa"/>
            <w:vAlign w:val="center"/>
          </w:tcPr>
          <w:p w:rsidR="00792341" w:rsidRPr="00BC723F" w:rsidRDefault="009778FE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792341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792341" w:rsidRPr="00BC723F" w:rsidRDefault="00792341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预算调整率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=0%</w:t>
            </w:r>
          </w:p>
        </w:tc>
        <w:tc>
          <w:tcPr>
            <w:tcW w:w="851" w:type="dxa"/>
            <w:vAlign w:val="center"/>
          </w:tcPr>
          <w:p w:rsidR="00792341" w:rsidRPr="00BC723F" w:rsidRDefault="009778FE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792341" w:rsidRPr="00BC723F" w:rsidRDefault="009778FE" w:rsidP="003302CA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预算调整率为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分；大于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792341" w:rsidRPr="00BC723F" w:rsidRDefault="009778FE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792341" w:rsidRPr="00BC723F" w:rsidTr="00614683">
        <w:trPr>
          <w:trHeight w:val="671"/>
        </w:trPr>
        <w:tc>
          <w:tcPr>
            <w:tcW w:w="1384" w:type="dxa"/>
            <w:vMerge/>
            <w:vAlign w:val="center"/>
          </w:tcPr>
          <w:p w:rsidR="00792341" w:rsidRPr="00BC723F" w:rsidRDefault="00792341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792341" w:rsidRPr="00BC723F" w:rsidRDefault="00792341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支付进度符合率</w:t>
            </w:r>
          </w:p>
        </w:tc>
        <w:tc>
          <w:tcPr>
            <w:tcW w:w="992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792341" w:rsidRPr="00BC723F" w:rsidRDefault="007C57AB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792341" w:rsidRPr="00BC723F" w:rsidRDefault="00792341" w:rsidP="007C57AB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支付进度符合年初预算安排，得满分；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不符合年初预算安排，得</w:t>
            </w:r>
            <w:r w:rsidR="007C57AB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792341" w:rsidRPr="00BC723F" w:rsidRDefault="00792341" w:rsidP="003302C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8D7424" w:rsidRPr="00BC723F" w:rsidTr="001C4200">
        <w:trPr>
          <w:trHeight w:val="1021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预算管理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预算管理制度健全性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健全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已制订预算管理办法，得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分；未制定，得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已制订预算支出管理办法、内部财务管理制度、会计核算制度等管理制度，得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分；未全部制定，得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分；本指标分值为上述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项各自得分之和。</w:t>
            </w:r>
          </w:p>
        </w:tc>
        <w:tc>
          <w:tcPr>
            <w:tcW w:w="580" w:type="dxa"/>
            <w:vAlign w:val="center"/>
          </w:tcPr>
          <w:p w:rsidR="008D7424" w:rsidRPr="00BC723F" w:rsidRDefault="005A46CE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非税收入管理合规性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合规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非税收入管理符合规定，得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分；不符合规定，得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8D7424" w:rsidRPr="00BC723F" w:rsidTr="001C4200">
        <w:trPr>
          <w:trHeight w:val="1021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预决算信息公开度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公开</w:t>
            </w:r>
          </w:p>
        </w:tc>
        <w:tc>
          <w:tcPr>
            <w:tcW w:w="851" w:type="dxa"/>
            <w:vAlign w:val="center"/>
          </w:tcPr>
          <w:p w:rsidR="008D7424" w:rsidRPr="00BC723F" w:rsidRDefault="001343A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预决算在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“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双平台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”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进行公开，得</w:t>
            </w:r>
            <w:r w:rsidR="001343A2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分；未在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“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双平台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”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公开，得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预决算公开的内容和时限符合要求，得</w:t>
            </w:r>
            <w:r w:rsidR="001343A2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分，不符合要求，得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分；本指标分值为上述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项各自得分之和。</w:t>
            </w:r>
          </w:p>
        </w:tc>
        <w:tc>
          <w:tcPr>
            <w:tcW w:w="580" w:type="dxa"/>
            <w:vAlign w:val="center"/>
          </w:tcPr>
          <w:p w:rsidR="008D7424" w:rsidRPr="00BC723F" w:rsidRDefault="001343A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基础信息完善性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完善</w:t>
            </w:r>
          </w:p>
        </w:tc>
        <w:tc>
          <w:tcPr>
            <w:tcW w:w="851" w:type="dxa"/>
            <w:vAlign w:val="center"/>
          </w:tcPr>
          <w:p w:rsidR="008D7424" w:rsidRPr="00BC723F" w:rsidRDefault="00DE282D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DE282D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预算基础信息完善，得</w:t>
            </w:r>
            <w:r w:rsidR="00DE282D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分；未填报基础信息，得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DE282D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绩效管理覆盖率</w:t>
            </w:r>
          </w:p>
        </w:tc>
        <w:tc>
          <w:tcPr>
            <w:tcW w:w="992" w:type="dxa"/>
            <w:vAlign w:val="center"/>
          </w:tcPr>
          <w:p w:rsidR="008D7424" w:rsidRPr="00BC723F" w:rsidRDefault="00792341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绩效管理覆盖全面，得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分；未覆盖全面，得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分；未覆盖，得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7C57AB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资金使用合规性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合规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预算资金使用符合规定，得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分；不符合规定，得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资产管理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资产管理规范性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规范</w:t>
            </w:r>
          </w:p>
        </w:tc>
        <w:tc>
          <w:tcPr>
            <w:tcW w:w="851" w:type="dxa"/>
            <w:vAlign w:val="center"/>
          </w:tcPr>
          <w:p w:rsidR="008D7424" w:rsidRPr="00BC723F" w:rsidRDefault="001343A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AF74F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严格遵守流程对资产进行配置、使用、处置，得</w:t>
            </w:r>
            <w:r w:rsidR="00AF74F4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分；存在未能严格遵守流程对资产进行配置、使用、处置情况，扣除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1343A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固定资产利用率</w:t>
            </w:r>
          </w:p>
        </w:tc>
        <w:tc>
          <w:tcPr>
            <w:tcW w:w="992" w:type="dxa"/>
            <w:vAlign w:val="center"/>
          </w:tcPr>
          <w:p w:rsidR="008D7424" w:rsidRPr="00BC723F" w:rsidRDefault="00792341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sz w:val="18"/>
                <w:szCs w:val="18"/>
                <w:shd w:val="clear" w:color="auto" w:fill="FFFFFF"/>
              </w:rPr>
              <w:t>合理使用固定资产，得</w:t>
            </w:r>
            <w:r w:rsidRPr="00BC723F">
              <w:rPr>
                <w:rFonts w:eastAsia="方正仿宋_GBK" w:hint="eastAsia"/>
                <w:sz w:val="18"/>
                <w:szCs w:val="18"/>
                <w:shd w:val="clear" w:color="auto" w:fill="FFFFFF"/>
              </w:rPr>
              <w:t>2</w:t>
            </w:r>
            <w:r w:rsidRPr="00BC723F">
              <w:rPr>
                <w:rFonts w:eastAsia="方正仿宋_GBK"/>
                <w:sz w:val="18"/>
                <w:szCs w:val="18"/>
                <w:shd w:val="clear" w:color="auto" w:fill="FFFFFF"/>
              </w:rPr>
              <w:t>分；存在未能合理利用固定资产情况，</w:t>
            </w:r>
            <w:r w:rsidRPr="00BC723F">
              <w:rPr>
                <w:rFonts w:eastAsia="方正仿宋_GBK" w:hint="eastAsia"/>
                <w:sz w:val="18"/>
                <w:szCs w:val="18"/>
                <w:shd w:val="clear" w:color="auto" w:fill="FFFFFF"/>
              </w:rPr>
              <w:t>扣</w:t>
            </w:r>
            <w:r w:rsidRPr="00BC723F">
              <w:rPr>
                <w:rFonts w:eastAsia="方正仿宋_GBK" w:hint="eastAsia"/>
                <w:sz w:val="18"/>
                <w:szCs w:val="18"/>
                <w:shd w:val="clear" w:color="auto" w:fill="FFFFFF"/>
              </w:rPr>
              <w:t>1</w:t>
            </w:r>
            <w:r w:rsidRPr="00BC723F">
              <w:rPr>
                <w:rFonts w:eastAsia="方正仿宋_GBK" w:hint="eastAsia"/>
                <w:sz w:val="18"/>
                <w:szCs w:val="18"/>
                <w:shd w:val="clear" w:color="auto" w:fill="FFFFFF"/>
              </w:rPr>
              <w:t>分</w:t>
            </w:r>
            <w:r w:rsidRPr="00BC723F">
              <w:rPr>
                <w:rFonts w:eastAsia="方正仿宋_GBK"/>
                <w:sz w:val="18"/>
                <w:szCs w:val="18"/>
                <w:shd w:val="clear" w:color="auto" w:fill="FFFFFF"/>
              </w:rPr>
              <w:t>。</w:t>
            </w:r>
          </w:p>
        </w:tc>
        <w:tc>
          <w:tcPr>
            <w:tcW w:w="580" w:type="dxa"/>
            <w:vAlign w:val="center"/>
          </w:tcPr>
          <w:p w:rsidR="008D7424" w:rsidRPr="00BC723F" w:rsidRDefault="00BF3358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资产管理制度健全性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健全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已制订健全的资产配置、使用、处置制度，得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分；已制订的资产配置、使用、处置制度不健全，扣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5A46CE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bookmarkStart w:id="12" w:name="_Hlk201074299"/>
            <w:bookmarkEnd w:id="11"/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项目管理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项目管理制度执行规范性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规范</w:t>
            </w:r>
          </w:p>
        </w:tc>
        <w:tc>
          <w:tcPr>
            <w:tcW w:w="851" w:type="dxa"/>
            <w:vAlign w:val="center"/>
          </w:tcPr>
          <w:p w:rsidR="00D477E7" w:rsidRPr="00BC723F" w:rsidRDefault="008D7424" w:rsidP="00D477E7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严格遵守流程对项目进行管理，得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分；存在未能严格遵守流程对项目进行管理，扣除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项目管理制度健全性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健全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项目管理制度健全，得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分；不够健全，得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分；不健全，得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5A46CE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人员管理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人员管理制度执行有效性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人员管理制度执行有效，得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分；无效，得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463705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463705" w:rsidRPr="00BC723F" w:rsidRDefault="00463705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463705" w:rsidRPr="00BC723F" w:rsidRDefault="00463705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463705" w:rsidRPr="00BC723F" w:rsidRDefault="00463705" w:rsidP="00463705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在职人员控制率</w:t>
            </w:r>
          </w:p>
        </w:tc>
        <w:tc>
          <w:tcPr>
            <w:tcW w:w="992" w:type="dxa"/>
            <w:vAlign w:val="center"/>
          </w:tcPr>
          <w:p w:rsidR="00463705" w:rsidRPr="00BC723F" w:rsidRDefault="00463705" w:rsidP="0046370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C723F">
              <w:rPr>
                <w:rFonts w:hint="eastAsia"/>
                <w:sz w:val="18"/>
                <w:szCs w:val="18"/>
              </w:rPr>
              <w:t>＝</w:t>
            </w:r>
            <w:r w:rsidRPr="00BC723F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463705" w:rsidRPr="00BC723F" w:rsidRDefault="009778FE" w:rsidP="001C420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C723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906" w:type="dxa"/>
            <w:vAlign w:val="center"/>
          </w:tcPr>
          <w:p w:rsidR="00463705" w:rsidRPr="00BC723F" w:rsidRDefault="009778FE" w:rsidP="009778FE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控制率达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463705" w:rsidRPr="00BC723F" w:rsidRDefault="003E5FC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人员管理制度健全性</w:t>
            </w:r>
          </w:p>
        </w:tc>
        <w:tc>
          <w:tcPr>
            <w:tcW w:w="992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健全</w:t>
            </w:r>
          </w:p>
        </w:tc>
        <w:tc>
          <w:tcPr>
            <w:tcW w:w="851" w:type="dxa"/>
            <w:vAlign w:val="center"/>
          </w:tcPr>
          <w:p w:rsidR="008D7424" w:rsidRPr="00BC723F" w:rsidRDefault="00BF3358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人员管理制度健全，得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；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不健全，得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</w:tr>
      <w:tr w:rsidR="008D7424" w:rsidRPr="00BC723F" w:rsidTr="00614683">
        <w:trPr>
          <w:trHeight w:val="1011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机构建设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业务学习与培训及时完成率</w:t>
            </w:r>
          </w:p>
        </w:tc>
        <w:tc>
          <w:tcPr>
            <w:tcW w:w="992" w:type="dxa"/>
            <w:vAlign w:val="center"/>
          </w:tcPr>
          <w:p w:rsidR="008D7424" w:rsidRPr="00BC723F" w:rsidRDefault="00792341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8D7424" w:rsidRPr="00BC723F" w:rsidRDefault="007D1DCC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7D1DCC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①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推行仲裁周学习制度，及时完成，得</w:t>
            </w:r>
            <w:r w:rsidR="007D1DCC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分；未及时完成，得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  <w:r w:rsidRPr="00BC723F">
              <w:rPr>
                <w:rFonts w:ascii="宋体" w:hAnsi="宋体" w:cs="宋体" w:hint="eastAsia"/>
                <w:kern w:val="0"/>
                <w:sz w:val="18"/>
                <w:szCs w:val="18"/>
              </w:rPr>
              <w:t>②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按照年度培训计划组织仲裁员和调解员等培训，及时完成，得</w:t>
            </w:r>
            <w:r w:rsidR="007D1DCC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分；未及时完成，得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分。本指标分值为上述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项各自得分之和。</w:t>
            </w:r>
          </w:p>
        </w:tc>
        <w:tc>
          <w:tcPr>
            <w:tcW w:w="580" w:type="dxa"/>
            <w:vAlign w:val="center"/>
          </w:tcPr>
          <w:p w:rsidR="008D7424" w:rsidRPr="00BC723F" w:rsidRDefault="007D1DCC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DE33B8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DE33B8" w:rsidRPr="00BC723F" w:rsidRDefault="00DE33B8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DE33B8" w:rsidRPr="00BC723F" w:rsidRDefault="00DE33B8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DE33B8" w:rsidRPr="00BC723F" w:rsidRDefault="00DE33B8" w:rsidP="00C61D1B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纪检监察工作有效性</w:t>
            </w:r>
          </w:p>
        </w:tc>
        <w:tc>
          <w:tcPr>
            <w:tcW w:w="992" w:type="dxa"/>
            <w:vAlign w:val="center"/>
          </w:tcPr>
          <w:p w:rsidR="00DE33B8" w:rsidRPr="00BC723F" w:rsidRDefault="00DE33B8" w:rsidP="00C61D1B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vAlign w:val="center"/>
          </w:tcPr>
          <w:p w:rsidR="00DE33B8" w:rsidRPr="00BC723F" w:rsidRDefault="00DE33B8" w:rsidP="00C61D1B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DE33B8" w:rsidRPr="00BC723F" w:rsidRDefault="00DE33B8" w:rsidP="00C61D1B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纪检监察工作执行有效，得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分；不够有效，得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分；无效，得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DE33B8" w:rsidRPr="00BC723F" w:rsidRDefault="006D005C" w:rsidP="00C61D1B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DE33B8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组织建设工作及时完成率</w:t>
            </w:r>
          </w:p>
        </w:tc>
        <w:tc>
          <w:tcPr>
            <w:tcW w:w="992" w:type="dxa"/>
            <w:vAlign w:val="center"/>
          </w:tcPr>
          <w:p w:rsidR="008D7424" w:rsidRPr="00BC723F" w:rsidRDefault="00792341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=</w:t>
            </w:r>
            <w:r w:rsidR="00DE33B8"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8D7424" w:rsidRPr="00BC723F" w:rsidRDefault="001343A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3E5FC3" w:rsidP="007D1DCC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组织建设工作及时完成率达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="001343A2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1343A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DE282D">
        <w:trPr>
          <w:trHeight w:val="628"/>
        </w:trPr>
        <w:tc>
          <w:tcPr>
            <w:tcW w:w="1384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重点履职绩效</w:t>
            </w: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劳动人事争议多元化解机制</w:t>
            </w:r>
          </w:p>
        </w:tc>
        <w:tc>
          <w:tcPr>
            <w:tcW w:w="2311" w:type="dxa"/>
            <w:vAlign w:val="center"/>
          </w:tcPr>
          <w:p w:rsidR="008D7424" w:rsidRPr="00BC723F" w:rsidRDefault="00290AEA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宁微课堂</w:t>
            </w:r>
          </w:p>
        </w:tc>
        <w:tc>
          <w:tcPr>
            <w:tcW w:w="992" w:type="dxa"/>
            <w:vAlign w:val="center"/>
          </w:tcPr>
          <w:p w:rsidR="008D7424" w:rsidRPr="00BC723F" w:rsidRDefault="00DE33B8" w:rsidP="00290AE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bookmarkStart w:id="13" w:name="OLE_LINK5"/>
            <w:bookmarkStart w:id="14" w:name="OLE_LINK6"/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bookmarkEnd w:id="13"/>
            <w:bookmarkEnd w:id="14"/>
            <w:r w:rsidR="00290AEA" w:rsidRPr="00BC723F">
              <w:rPr>
                <w:rFonts w:eastAsia="方正仿宋_GBK" w:hint="eastAsia"/>
                <w:kern w:val="0"/>
                <w:sz w:val="18"/>
                <w:szCs w:val="18"/>
              </w:rPr>
              <w:t>10</w:t>
            </w:r>
            <w:r w:rsidR="00290AEA" w:rsidRPr="00BC723F">
              <w:rPr>
                <w:rFonts w:eastAsia="方正仿宋_GBK" w:hint="eastAsia"/>
                <w:kern w:val="0"/>
                <w:sz w:val="18"/>
                <w:szCs w:val="18"/>
              </w:rPr>
              <w:t>课时</w:t>
            </w:r>
          </w:p>
        </w:tc>
        <w:tc>
          <w:tcPr>
            <w:tcW w:w="851" w:type="dxa"/>
            <w:vAlign w:val="center"/>
          </w:tcPr>
          <w:p w:rsidR="008D7424" w:rsidRPr="00BC723F" w:rsidRDefault="009778FE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06" w:type="dxa"/>
            <w:vAlign w:val="center"/>
          </w:tcPr>
          <w:p w:rsidR="008D7424" w:rsidRPr="00BC723F" w:rsidRDefault="00707533" w:rsidP="00806A2D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全年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举办宁微课堂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大于或等于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10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课时，得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分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；小于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10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课时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但大于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课时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课时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9778FE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</w:tr>
      <w:tr w:rsidR="008D7424" w:rsidRPr="00BC723F" w:rsidTr="00806A2D">
        <w:trPr>
          <w:trHeight w:val="6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290AE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联合调处中心</w:t>
            </w:r>
            <w:r w:rsidR="00290AEA" w:rsidRPr="00BC723F">
              <w:rPr>
                <w:rFonts w:eastAsia="方正仿宋_GBK" w:hint="eastAsia"/>
                <w:kern w:val="0"/>
                <w:sz w:val="18"/>
                <w:szCs w:val="18"/>
              </w:rPr>
              <w:t>收案数</w:t>
            </w:r>
          </w:p>
        </w:tc>
        <w:tc>
          <w:tcPr>
            <w:tcW w:w="992" w:type="dxa"/>
            <w:vAlign w:val="center"/>
          </w:tcPr>
          <w:p w:rsidR="008D7424" w:rsidRPr="00BC723F" w:rsidRDefault="00DE33B8" w:rsidP="00290AEA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290AEA" w:rsidRPr="00BC723F">
              <w:rPr>
                <w:rFonts w:eastAsia="方正仿宋_GBK" w:hint="eastAsia"/>
                <w:kern w:val="0"/>
                <w:sz w:val="18"/>
                <w:szCs w:val="18"/>
              </w:rPr>
              <w:t>500</w:t>
            </w:r>
            <w:r w:rsidR="00290AEA"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06" w:type="dxa"/>
            <w:vAlign w:val="center"/>
          </w:tcPr>
          <w:p w:rsidR="008D7424" w:rsidRPr="00BC723F" w:rsidRDefault="00806A2D" w:rsidP="00806A2D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全年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联合调处中心收案数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大于或等于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500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500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但大于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300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300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</w:tr>
      <w:tr w:rsidR="008D7424" w:rsidRPr="00BC723F" w:rsidTr="00DE282D">
        <w:trPr>
          <w:trHeight w:val="690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A77C23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联合调处中心</w:t>
            </w:r>
            <w:r w:rsidR="00A77C23" w:rsidRPr="00BC723F">
              <w:rPr>
                <w:rFonts w:eastAsia="方正仿宋_GBK" w:hint="eastAsia"/>
                <w:kern w:val="0"/>
                <w:sz w:val="18"/>
                <w:szCs w:val="18"/>
              </w:rPr>
              <w:t>调解成功数</w:t>
            </w:r>
          </w:p>
        </w:tc>
        <w:tc>
          <w:tcPr>
            <w:tcW w:w="992" w:type="dxa"/>
            <w:vAlign w:val="center"/>
          </w:tcPr>
          <w:p w:rsidR="008D7424" w:rsidRPr="00BC723F" w:rsidRDefault="00DE33B8" w:rsidP="00A77C23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bookmarkStart w:id="15" w:name="OLE_LINK3"/>
            <w:bookmarkStart w:id="16" w:name="OLE_LINK4"/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A77C23" w:rsidRPr="00BC723F">
              <w:rPr>
                <w:rFonts w:eastAsia="方正仿宋_GBK" w:hint="eastAsia"/>
                <w:kern w:val="0"/>
                <w:sz w:val="18"/>
                <w:szCs w:val="18"/>
              </w:rPr>
              <w:t>200</w:t>
            </w:r>
            <w:r w:rsidR="00A77C23"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bookmarkEnd w:id="15"/>
            <w:bookmarkEnd w:id="16"/>
          </w:p>
        </w:tc>
        <w:tc>
          <w:tcPr>
            <w:tcW w:w="851" w:type="dxa"/>
            <w:vAlign w:val="center"/>
          </w:tcPr>
          <w:p w:rsidR="008D7424" w:rsidRPr="00BC723F" w:rsidRDefault="001343A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DE282D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bookmarkStart w:id="17" w:name="OLE_LINK20"/>
            <w:bookmarkStart w:id="18" w:name="OLE_LINK21"/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联合调处中心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调解成功数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大于或等于</w:t>
            </w:r>
            <w:r w:rsidR="00DE282D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00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="00DE282D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00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但大于</w:t>
            </w:r>
            <w:r w:rsidR="00DE282D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00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="00DE282D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00</w:t>
            </w:r>
            <w:r w:rsidR="00806A2D"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="00806A2D"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  <w:bookmarkEnd w:id="17"/>
            <w:bookmarkEnd w:id="18"/>
          </w:p>
        </w:tc>
        <w:tc>
          <w:tcPr>
            <w:tcW w:w="580" w:type="dxa"/>
            <w:vAlign w:val="center"/>
          </w:tcPr>
          <w:p w:rsidR="008D7424" w:rsidRPr="00BC723F" w:rsidRDefault="005A46CE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</w:tr>
      <w:tr w:rsidR="008D7424" w:rsidRPr="00BC723F" w:rsidTr="00DE282D">
        <w:trPr>
          <w:trHeight w:val="71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2311" w:type="dxa"/>
            <w:vAlign w:val="center"/>
          </w:tcPr>
          <w:p w:rsidR="008D7424" w:rsidRPr="00BC723F" w:rsidRDefault="00A77C2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农民工工资争议速裁庭办案数</w:t>
            </w:r>
          </w:p>
        </w:tc>
        <w:tc>
          <w:tcPr>
            <w:tcW w:w="992" w:type="dxa"/>
            <w:vAlign w:val="center"/>
          </w:tcPr>
          <w:p w:rsidR="008D7424" w:rsidRPr="00BC723F" w:rsidRDefault="00A77C23" w:rsidP="00A77C23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</w:p>
        </w:tc>
        <w:tc>
          <w:tcPr>
            <w:tcW w:w="851" w:type="dxa"/>
            <w:vAlign w:val="center"/>
          </w:tcPr>
          <w:p w:rsidR="008D7424" w:rsidRPr="00BC723F" w:rsidRDefault="0061468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06" w:type="dxa"/>
            <w:vAlign w:val="center"/>
          </w:tcPr>
          <w:p w:rsidR="008D7424" w:rsidRPr="00BC723F" w:rsidRDefault="00DE282D" w:rsidP="00DE282D">
            <w:pPr>
              <w:widowControl/>
              <w:rPr>
                <w:rFonts w:eastAsia="方正仿宋_GBK"/>
                <w:kern w:val="0"/>
                <w:sz w:val="18"/>
                <w:szCs w:val="18"/>
                <w:highlight w:val="yellow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办案数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大于或等于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但大于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61468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调解仲裁质量和水平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互联网处理案件数</w:t>
            </w:r>
          </w:p>
        </w:tc>
        <w:tc>
          <w:tcPr>
            <w:tcW w:w="992" w:type="dxa"/>
            <w:vAlign w:val="center"/>
          </w:tcPr>
          <w:p w:rsidR="008D7424" w:rsidRPr="00BC723F" w:rsidRDefault="00DE33B8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Pr="00BC723F">
              <w:rPr>
                <w:rFonts w:eastAsia="方正仿宋_GBK" w:hint="eastAsia"/>
                <w:sz w:val="18"/>
                <w:szCs w:val="18"/>
              </w:rPr>
              <w:t>2</w:t>
            </w:r>
            <w:r w:rsidR="008D7424" w:rsidRPr="00BC723F">
              <w:rPr>
                <w:rFonts w:eastAsia="方正仿宋_GBK" w:hint="eastAsia"/>
                <w:sz w:val="18"/>
                <w:szCs w:val="18"/>
              </w:rPr>
              <w:t>0</w:t>
            </w:r>
            <w:r w:rsidR="008D7424" w:rsidRPr="00BC723F">
              <w:rPr>
                <w:rFonts w:eastAsia="方正仿宋_GBK" w:hint="eastAsia"/>
                <w:sz w:val="18"/>
                <w:szCs w:val="18"/>
              </w:rPr>
              <w:t>件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全年互联网处理案件数大于或等于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件，得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互联网处理及时完成率</w:t>
            </w:r>
          </w:p>
        </w:tc>
        <w:tc>
          <w:tcPr>
            <w:tcW w:w="992" w:type="dxa"/>
            <w:vAlign w:val="center"/>
          </w:tcPr>
          <w:p w:rsidR="008D7424" w:rsidRPr="00BC723F" w:rsidRDefault="00DE33B8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100</w:t>
            </w:r>
            <w:r w:rsidR="008D7424" w:rsidRPr="00BC723F">
              <w:rPr>
                <w:rFonts w:eastAsia="方正仿宋_GBK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8D7424" w:rsidRPr="00BC723F" w:rsidRDefault="003E5FC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3E5FC3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互联网处理及时完成率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等于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3E5FC3"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3E5FC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bookmarkStart w:id="19" w:name="_Hlk201074324"/>
            <w:bookmarkEnd w:id="12"/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举办调解员、仲裁员业务培训班期数</w:t>
            </w:r>
          </w:p>
        </w:tc>
        <w:tc>
          <w:tcPr>
            <w:tcW w:w="992" w:type="dxa"/>
            <w:vAlign w:val="center"/>
          </w:tcPr>
          <w:p w:rsidR="008D7424" w:rsidRPr="00BC723F" w:rsidRDefault="00792341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DE33B8"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期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3E5FC3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全年举办调解员、仲裁员业务培训班期数大于或者等于</w:t>
            </w:r>
            <w:r w:rsidR="003E5FC3"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期，得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3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期，得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4</w:t>
            </w:r>
          </w:p>
        </w:tc>
      </w:tr>
      <w:tr w:rsidR="008D7424" w:rsidRPr="00BC723F" w:rsidTr="001C4200">
        <w:trPr>
          <w:trHeight w:val="45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培训完成及时率</w:t>
            </w:r>
          </w:p>
        </w:tc>
        <w:tc>
          <w:tcPr>
            <w:tcW w:w="992" w:type="dxa"/>
            <w:vAlign w:val="center"/>
          </w:tcPr>
          <w:p w:rsidR="008D7424" w:rsidRPr="00BC723F" w:rsidRDefault="00ED657D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8D7424" w:rsidRPr="00BC723F" w:rsidRDefault="003E5FC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3E5FC3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及时完成调解员、仲裁员业务培训，得</w:t>
            </w:r>
            <w:r w:rsidR="003E5FC3"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分；未及时完成，得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3E5FC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培训人员合格率</w:t>
            </w:r>
          </w:p>
        </w:tc>
        <w:tc>
          <w:tcPr>
            <w:tcW w:w="992" w:type="dxa"/>
            <w:vAlign w:val="center"/>
          </w:tcPr>
          <w:p w:rsidR="008D7424" w:rsidRPr="00BC723F" w:rsidRDefault="00ED657D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:rsidR="008D7424" w:rsidRPr="00BC723F" w:rsidRDefault="0061468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全年参加调解员、仲裁员业务培训的培训人员合格率等于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614683"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61468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3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综合绩效</w:t>
            </w:r>
          </w:p>
        </w:tc>
        <w:tc>
          <w:tcPr>
            <w:tcW w:w="1233" w:type="dxa"/>
            <w:vMerge w:val="restart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仲裁结案率</w:t>
            </w:r>
          </w:p>
        </w:tc>
        <w:tc>
          <w:tcPr>
            <w:tcW w:w="992" w:type="dxa"/>
            <w:vAlign w:val="center"/>
          </w:tcPr>
          <w:p w:rsidR="008D7424" w:rsidRPr="00BC723F" w:rsidRDefault="00D9363F" w:rsidP="008D7424">
            <w:pPr>
              <w:jc w:val="center"/>
              <w:rPr>
                <w:rFonts w:eastAsia="方正仿宋_GBK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8D7424" w:rsidRPr="00BC723F">
              <w:rPr>
                <w:rFonts w:eastAsia="方正仿宋_GBK"/>
                <w:sz w:val="18"/>
                <w:szCs w:val="18"/>
              </w:rPr>
              <w:t>90%</w:t>
            </w:r>
          </w:p>
        </w:tc>
        <w:tc>
          <w:tcPr>
            <w:tcW w:w="851" w:type="dxa"/>
            <w:vAlign w:val="center"/>
          </w:tcPr>
          <w:p w:rsidR="008D7424" w:rsidRPr="00BC723F" w:rsidRDefault="00A50FC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A50FC2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bookmarkStart w:id="20" w:name="OLE_LINK18"/>
            <w:bookmarkStart w:id="21" w:name="OLE_LINK19"/>
            <w:r w:rsidRPr="00BC723F">
              <w:rPr>
                <w:rFonts w:eastAsia="方正仿宋_GBK"/>
                <w:kern w:val="0"/>
                <w:sz w:val="18"/>
                <w:szCs w:val="18"/>
              </w:rPr>
              <w:t>全年仲裁结案率</w:t>
            </w:r>
            <w:bookmarkStart w:id="22" w:name="OLE_LINK10"/>
            <w:bookmarkStart w:id="23" w:name="OLE_LINK17"/>
            <w:r w:rsidRPr="00BC723F">
              <w:rPr>
                <w:rFonts w:eastAsia="方正仿宋_GBK"/>
                <w:kern w:val="0"/>
                <w:sz w:val="18"/>
                <w:szCs w:val="18"/>
              </w:rPr>
              <w:t>大于或等于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90%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A50FC2"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90%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但大于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80%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80%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  <w:bookmarkEnd w:id="20"/>
            <w:bookmarkEnd w:id="21"/>
            <w:bookmarkEnd w:id="22"/>
            <w:bookmarkEnd w:id="23"/>
          </w:p>
        </w:tc>
        <w:tc>
          <w:tcPr>
            <w:tcW w:w="580" w:type="dxa"/>
            <w:vAlign w:val="center"/>
          </w:tcPr>
          <w:p w:rsidR="008D7424" w:rsidRPr="00BC723F" w:rsidRDefault="00A50FC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1233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调解成功率</w:t>
            </w:r>
          </w:p>
        </w:tc>
        <w:tc>
          <w:tcPr>
            <w:tcW w:w="992" w:type="dxa"/>
            <w:vAlign w:val="center"/>
          </w:tcPr>
          <w:p w:rsidR="008D7424" w:rsidRPr="00BC723F" w:rsidRDefault="00D9363F" w:rsidP="008D7424">
            <w:pPr>
              <w:jc w:val="center"/>
              <w:rPr>
                <w:rFonts w:eastAsia="方正仿宋_GBK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8D7424" w:rsidRPr="00BC723F">
              <w:rPr>
                <w:rFonts w:eastAsia="方正仿宋_GBK"/>
                <w:sz w:val="18"/>
                <w:szCs w:val="18"/>
              </w:rPr>
              <w:t>60%</w:t>
            </w:r>
          </w:p>
        </w:tc>
        <w:tc>
          <w:tcPr>
            <w:tcW w:w="851" w:type="dxa"/>
            <w:vAlign w:val="center"/>
          </w:tcPr>
          <w:p w:rsidR="008D7424" w:rsidRPr="00BC723F" w:rsidRDefault="00A50FC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A50FC2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全年调解成功率大于或等于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60%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A50FC2"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60%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但大于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50%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50%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A50FC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5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1233" w:type="dxa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2311" w:type="dxa"/>
            <w:vAlign w:val="center"/>
          </w:tcPr>
          <w:p w:rsidR="008D7424" w:rsidRPr="00BC723F" w:rsidRDefault="00D9363F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调解仲裁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助力营商环境</w:t>
            </w:r>
          </w:p>
        </w:tc>
        <w:tc>
          <w:tcPr>
            <w:tcW w:w="992" w:type="dxa"/>
            <w:vAlign w:val="center"/>
          </w:tcPr>
          <w:p w:rsidR="008D7424" w:rsidRPr="00BC723F" w:rsidRDefault="00D9363F" w:rsidP="008D7424">
            <w:pPr>
              <w:jc w:val="center"/>
              <w:rPr>
                <w:rFonts w:eastAsia="方正仿宋_GBK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8D7424" w:rsidRPr="00BC723F">
              <w:rPr>
                <w:rFonts w:eastAsia="方正仿宋_GBK"/>
                <w:sz w:val="18"/>
                <w:szCs w:val="18"/>
              </w:rPr>
              <w:t>20000</w:t>
            </w:r>
            <w:r w:rsidR="008D7424" w:rsidRPr="00BC723F">
              <w:rPr>
                <w:rFonts w:eastAsia="方正仿宋_GBK"/>
                <w:sz w:val="18"/>
                <w:szCs w:val="18"/>
              </w:rPr>
              <w:t>万元</w:t>
            </w:r>
          </w:p>
        </w:tc>
        <w:tc>
          <w:tcPr>
            <w:tcW w:w="851" w:type="dxa"/>
            <w:vAlign w:val="center"/>
          </w:tcPr>
          <w:p w:rsidR="008D7424" w:rsidRPr="00BC723F" w:rsidRDefault="007D1DCC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7D1DCC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全年助力营商环境大于或者等于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20000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万，得</w:t>
            </w:r>
            <w:r w:rsidR="007D1DCC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20000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万但大于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10000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万，得</w:t>
            </w:r>
            <w:r w:rsidR="007D1DCC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10000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万，得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7D1DCC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1233" w:type="dxa"/>
            <w:vAlign w:val="center"/>
          </w:tcPr>
          <w:p w:rsidR="008D7424" w:rsidRPr="00BC723F" w:rsidRDefault="008D7424" w:rsidP="008D7424">
            <w:pPr>
              <w:jc w:val="center"/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可持续发展</w:t>
            </w:r>
          </w:p>
        </w:tc>
        <w:tc>
          <w:tcPr>
            <w:tcW w:w="2311" w:type="dxa"/>
            <w:vAlign w:val="center"/>
          </w:tcPr>
          <w:p w:rsidR="008D7424" w:rsidRPr="00BC723F" w:rsidRDefault="00A77C23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对构建和谐劳动关系的影响程度</w:t>
            </w:r>
          </w:p>
        </w:tc>
        <w:tc>
          <w:tcPr>
            <w:tcW w:w="992" w:type="dxa"/>
            <w:vAlign w:val="center"/>
          </w:tcPr>
          <w:p w:rsidR="008D7424" w:rsidRPr="00BC723F" w:rsidRDefault="00A77C23" w:rsidP="008D7424">
            <w:pPr>
              <w:jc w:val="center"/>
              <w:rPr>
                <w:rFonts w:eastAsia="方正仿宋_GBK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vAlign w:val="center"/>
          </w:tcPr>
          <w:p w:rsidR="008D7424" w:rsidRPr="00BC723F" w:rsidRDefault="00A50FC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A77C23" w:rsidP="00A50FC2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根据是否有效影响构建劳动关系进行评分，有效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得</w:t>
            </w:r>
            <w:r w:rsidR="00A50FC2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部分有效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得</w:t>
            </w:r>
            <w:r w:rsidR="00A50FC2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分；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无效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得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="008D7424"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A50FC2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tr w:rsidR="008D7424" w:rsidRPr="00BC723F" w:rsidTr="001C4200">
        <w:trPr>
          <w:trHeight w:val="794"/>
        </w:trPr>
        <w:tc>
          <w:tcPr>
            <w:tcW w:w="1384" w:type="dxa"/>
            <w:vMerge/>
            <w:vAlign w:val="center"/>
          </w:tcPr>
          <w:p w:rsidR="008D7424" w:rsidRPr="00BC723F" w:rsidRDefault="008D7424" w:rsidP="008D7424">
            <w:pPr>
              <w:jc w:val="center"/>
            </w:pPr>
          </w:p>
        </w:tc>
        <w:tc>
          <w:tcPr>
            <w:tcW w:w="1233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231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劳资双方矛盾纠纷处理满意度</w:t>
            </w:r>
          </w:p>
        </w:tc>
        <w:tc>
          <w:tcPr>
            <w:tcW w:w="992" w:type="dxa"/>
            <w:vAlign w:val="center"/>
          </w:tcPr>
          <w:p w:rsidR="008D7424" w:rsidRPr="00BC723F" w:rsidRDefault="00D9363F" w:rsidP="008D7424">
            <w:pPr>
              <w:jc w:val="center"/>
              <w:rPr>
                <w:rFonts w:eastAsia="方正仿宋_GBK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≥</w:t>
            </w:r>
            <w:r w:rsidR="008D7424" w:rsidRPr="00BC723F">
              <w:rPr>
                <w:rFonts w:eastAsia="方正仿宋_GBK"/>
                <w:sz w:val="18"/>
                <w:szCs w:val="18"/>
              </w:rPr>
              <w:t>90%</w:t>
            </w:r>
          </w:p>
        </w:tc>
        <w:tc>
          <w:tcPr>
            <w:tcW w:w="851" w:type="dxa"/>
            <w:vAlign w:val="center"/>
          </w:tcPr>
          <w:p w:rsidR="008D7424" w:rsidRPr="00BC723F" w:rsidRDefault="00290AEA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7D1DCC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/>
                <w:kern w:val="0"/>
                <w:sz w:val="18"/>
                <w:szCs w:val="18"/>
              </w:rPr>
              <w:t>劳资双方矛盾纠纷处理满意度大于或等于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90%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7D1DCC"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分；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90%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但大于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80%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="007D1DCC" w:rsidRPr="00BC723F">
              <w:rPr>
                <w:rFonts w:eastAsia="方正仿宋_GBK" w:hint="eastAsia"/>
                <w:kern w:val="0"/>
                <w:sz w:val="18"/>
                <w:szCs w:val="18"/>
              </w:rPr>
              <w:t>1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分；小于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80%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，得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0</w:t>
            </w:r>
            <w:r w:rsidRPr="00BC723F">
              <w:rPr>
                <w:rFonts w:eastAsia="方正仿宋_GBK"/>
                <w:kern w:val="0"/>
                <w:sz w:val="18"/>
                <w:szCs w:val="18"/>
              </w:rPr>
              <w:t>分。</w:t>
            </w:r>
          </w:p>
        </w:tc>
        <w:tc>
          <w:tcPr>
            <w:tcW w:w="580" w:type="dxa"/>
            <w:vAlign w:val="center"/>
          </w:tcPr>
          <w:p w:rsidR="008D7424" w:rsidRPr="00BC723F" w:rsidRDefault="00290AEA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2</w:t>
            </w:r>
          </w:p>
        </w:tc>
      </w:tr>
      <w:bookmarkEnd w:id="19"/>
      <w:tr w:rsidR="008D7424" w:rsidRPr="00BC723F" w:rsidTr="001C4200">
        <w:trPr>
          <w:trHeight w:val="454"/>
        </w:trPr>
        <w:tc>
          <w:tcPr>
            <w:tcW w:w="5920" w:type="dxa"/>
            <w:gridSpan w:val="4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851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906" w:type="dxa"/>
            <w:vAlign w:val="center"/>
          </w:tcPr>
          <w:p w:rsidR="008D7424" w:rsidRPr="00BC723F" w:rsidRDefault="008D7424" w:rsidP="008D7424">
            <w:pPr>
              <w:widowControl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8D7424" w:rsidRPr="00BC723F" w:rsidRDefault="008D7424" w:rsidP="008D7424"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 w:rsidRPr="00BC723F">
              <w:rPr>
                <w:rFonts w:eastAsia="方正仿宋_GBK" w:hint="eastAsia"/>
                <w:kern w:val="0"/>
                <w:sz w:val="18"/>
                <w:szCs w:val="18"/>
              </w:rPr>
              <w:t>9</w:t>
            </w:r>
            <w:r w:rsidR="005A46CE" w:rsidRPr="00BC723F">
              <w:rPr>
                <w:rFonts w:eastAsia="方正仿宋_GBK" w:hint="eastAsia"/>
                <w:kern w:val="0"/>
                <w:sz w:val="18"/>
                <w:szCs w:val="18"/>
              </w:rPr>
              <w:t>6</w:t>
            </w:r>
          </w:p>
        </w:tc>
      </w:tr>
    </w:tbl>
    <w:p w:rsidR="003838BC" w:rsidRPr="00BC723F" w:rsidRDefault="003838BC" w:rsidP="008D7424">
      <w:pPr>
        <w:spacing w:line="300" w:lineRule="auto"/>
        <w:ind w:right="160"/>
        <w:jc w:val="left"/>
        <w:rPr>
          <w:rFonts w:eastAsia="方正仿宋_GBK"/>
          <w:sz w:val="32"/>
          <w:szCs w:val="32"/>
        </w:rPr>
      </w:pPr>
    </w:p>
    <w:p w:rsidR="003838BC" w:rsidRPr="00BC723F" w:rsidRDefault="003838BC" w:rsidP="003C6C27">
      <w:pPr>
        <w:spacing w:line="300" w:lineRule="auto"/>
        <w:jc w:val="right"/>
        <w:rPr>
          <w:rFonts w:eastAsia="方正仿宋_GBK"/>
          <w:sz w:val="32"/>
          <w:szCs w:val="32"/>
        </w:rPr>
      </w:pPr>
    </w:p>
    <w:p w:rsidR="005C495C" w:rsidRPr="00BC723F" w:rsidRDefault="005C495C"/>
    <w:sectPr w:rsidR="005C495C" w:rsidRPr="00BC723F" w:rsidSect="00D152D6">
      <w:pgSz w:w="16840" w:h="11907" w:orient="landscape" w:code="9"/>
      <w:pgMar w:top="1588" w:right="1701" w:bottom="1588" w:left="2098" w:header="851" w:footer="992" w:gutter="0"/>
      <w:pgNumType w:chapStyle="1"/>
      <w:cols w:space="425"/>
      <w:docGrid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8D59" w16cex:dateUtc="2022-06-16T03:07:00Z"/>
  <w16cex:commentExtensible w16cex:durableId="26558F32" w16cex:dateUtc="2022-06-16T03:14:00Z"/>
  <w16cex:commentExtensible w16cex:durableId="26558DF7" w16cex:dateUtc="2022-06-16T03:09:00Z"/>
  <w16cex:commentExtensible w16cex:durableId="26558F82" w16cex:dateUtc="2022-06-16T03:16:00Z"/>
  <w16cex:commentExtensible w16cex:durableId="26558F9E" w16cex:dateUtc="2022-06-16T03:16:00Z"/>
  <w16cex:commentExtensible w16cex:durableId="26559035" w16cex:dateUtc="2022-06-16T03:19:00Z"/>
  <w16cex:commentExtensible w16cex:durableId="26559173" w16cex:dateUtc="2022-06-16T03:24:00Z"/>
  <w16cex:commentExtensible w16cex:durableId="26559229" w16cex:dateUtc="2022-06-16T03:27:00Z"/>
  <w16cex:commentExtensible w16cex:durableId="26559284" w16cex:dateUtc="2022-06-16T03:29:00Z"/>
  <w16cex:commentExtensible w16cex:durableId="265592B6" w16cex:dateUtc="2022-06-16T0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8CE382" w16cid:durableId="26558D59"/>
  <w16cid:commentId w16cid:paraId="0E67371C" w16cid:durableId="26558F32"/>
  <w16cid:commentId w16cid:paraId="247783B6" w16cid:durableId="26558DF7"/>
  <w16cid:commentId w16cid:paraId="529DEF83" w16cid:durableId="26558F82"/>
  <w16cid:commentId w16cid:paraId="5EBDF7E0" w16cid:durableId="26558F9E"/>
  <w16cid:commentId w16cid:paraId="4E7A4536" w16cid:durableId="26559035"/>
  <w16cid:commentId w16cid:paraId="616F6361" w16cid:durableId="26559173"/>
  <w16cid:commentId w16cid:paraId="2B716B2A" w16cid:durableId="26559229"/>
  <w16cid:commentId w16cid:paraId="4F3A9BF5" w16cid:durableId="26559284"/>
  <w16cid:commentId w16cid:paraId="0FC82630" w16cid:durableId="265592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B2" w:rsidRDefault="000B79B2" w:rsidP="00DE4213">
      <w:r>
        <w:separator/>
      </w:r>
    </w:p>
  </w:endnote>
  <w:endnote w:type="continuationSeparator" w:id="0">
    <w:p w:rsidR="000B79B2" w:rsidRDefault="000B79B2" w:rsidP="00DE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Malgun Gothic Semi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6361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8763CF" w:rsidRPr="008763CF" w:rsidRDefault="008763CF">
        <w:pPr>
          <w:pStyle w:val="a6"/>
          <w:jc w:val="center"/>
          <w:rPr>
            <w:sz w:val="28"/>
            <w:szCs w:val="28"/>
          </w:rPr>
        </w:pPr>
        <w:r w:rsidRPr="008763CF">
          <w:rPr>
            <w:sz w:val="28"/>
            <w:szCs w:val="28"/>
          </w:rPr>
          <w:t xml:space="preserve">— </w:t>
        </w:r>
        <w:r w:rsidR="0082349C" w:rsidRPr="008763CF">
          <w:rPr>
            <w:sz w:val="28"/>
            <w:szCs w:val="28"/>
          </w:rPr>
          <w:fldChar w:fldCharType="begin"/>
        </w:r>
        <w:r w:rsidRPr="008763CF">
          <w:rPr>
            <w:sz w:val="28"/>
            <w:szCs w:val="28"/>
          </w:rPr>
          <w:instrText xml:space="preserve"> PAGE   \* MERGEFORMAT </w:instrText>
        </w:r>
        <w:r w:rsidR="0082349C" w:rsidRPr="008763CF">
          <w:rPr>
            <w:sz w:val="28"/>
            <w:szCs w:val="28"/>
          </w:rPr>
          <w:fldChar w:fldCharType="separate"/>
        </w:r>
        <w:r w:rsidR="00FF537F" w:rsidRPr="00FF537F">
          <w:rPr>
            <w:noProof/>
            <w:sz w:val="28"/>
            <w:szCs w:val="28"/>
            <w:lang w:val="zh-CN"/>
          </w:rPr>
          <w:t>2</w:t>
        </w:r>
        <w:r w:rsidR="0082349C" w:rsidRPr="008763CF">
          <w:rPr>
            <w:sz w:val="28"/>
            <w:szCs w:val="28"/>
          </w:rPr>
          <w:fldChar w:fldCharType="end"/>
        </w:r>
        <w:r w:rsidRPr="008763CF">
          <w:rPr>
            <w:sz w:val="28"/>
            <w:szCs w:val="28"/>
          </w:rPr>
          <w:t xml:space="preserve"> —</w:t>
        </w:r>
      </w:p>
    </w:sdtContent>
  </w:sdt>
  <w:p w:rsidR="00A72C1D" w:rsidRDefault="00A72C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B2" w:rsidRDefault="000B79B2" w:rsidP="00DE4213">
      <w:r>
        <w:separator/>
      </w:r>
    </w:p>
  </w:footnote>
  <w:footnote w:type="continuationSeparator" w:id="0">
    <w:p w:rsidR="000B79B2" w:rsidRDefault="000B79B2" w:rsidP="00DE4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3AC98C"/>
    <w:multiLevelType w:val="singleLevel"/>
    <w:tmpl w:val="993AC98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C18C4B58"/>
    <w:multiLevelType w:val="singleLevel"/>
    <w:tmpl w:val="C18C4B58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332B2942"/>
    <w:multiLevelType w:val="hybridMultilevel"/>
    <w:tmpl w:val="521EB160"/>
    <w:lvl w:ilvl="0" w:tplc="170C91F0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7F5EE4"/>
    <w:multiLevelType w:val="singleLevel"/>
    <w:tmpl w:val="567F5EE4"/>
    <w:lvl w:ilvl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B5"/>
    <w:rsid w:val="000000F2"/>
    <w:rsid w:val="000113BF"/>
    <w:rsid w:val="00011605"/>
    <w:rsid w:val="00017309"/>
    <w:rsid w:val="00017408"/>
    <w:rsid w:val="00054F49"/>
    <w:rsid w:val="00060216"/>
    <w:rsid w:val="000615D5"/>
    <w:rsid w:val="000636E0"/>
    <w:rsid w:val="000740E0"/>
    <w:rsid w:val="00080148"/>
    <w:rsid w:val="00083853"/>
    <w:rsid w:val="000A0D99"/>
    <w:rsid w:val="000B79B2"/>
    <w:rsid w:val="000C6E28"/>
    <w:rsid w:val="000D0F80"/>
    <w:rsid w:val="00106D68"/>
    <w:rsid w:val="00115585"/>
    <w:rsid w:val="0012062B"/>
    <w:rsid w:val="001343A2"/>
    <w:rsid w:val="00136165"/>
    <w:rsid w:val="001452E5"/>
    <w:rsid w:val="0015188B"/>
    <w:rsid w:val="00152F14"/>
    <w:rsid w:val="001648AF"/>
    <w:rsid w:val="001677E4"/>
    <w:rsid w:val="001A2827"/>
    <w:rsid w:val="001A3675"/>
    <w:rsid w:val="001B06C5"/>
    <w:rsid w:val="001C0821"/>
    <w:rsid w:val="001C4200"/>
    <w:rsid w:val="001C4E3E"/>
    <w:rsid w:val="001F3EE9"/>
    <w:rsid w:val="001F4630"/>
    <w:rsid w:val="002006B7"/>
    <w:rsid w:val="0020360F"/>
    <w:rsid w:val="002036D8"/>
    <w:rsid w:val="00205E88"/>
    <w:rsid w:val="00205F2C"/>
    <w:rsid w:val="002369AF"/>
    <w:rsid w:val="00244A47"/>
    <w:rsid w:val="002529B9"/>
    <w:rsid w:val="002533FA"/>
    <w:rsid w:val="0026265C"/>
    <w:rsid w:val="00263430"/>
    <w:rsid w:val="0026462C"/>
    <w:rsid w:val="00277134"/>
    <w:rsid w:val="0028238D"/>
    <w:rsid w:val="0028434A"/>
    <w:rsid w:val="00284B8B"/>
    <w:rsid w:val="00290AEA"/>
    <w:rsid w:val="00295BE7"/>
    <w:rsid w:val="002A1352"/>
    <w:rsid w:val="002B67AC"/>
    <w:rsid w:val="002C689E"/>
    <w:rsid w:val="002C7FA6"/>
    <w:rsid w:val="00312520"/>
    <w:rsid w:val="00323A81"/>
    <w:rsid w:val="00324ADB"/>
    <w:rsid w:val="00337B82"/>
    <w:rsid w:val="003536FA"/>
    <w:rsid w:val="00354165"/>
    <w:rsid w:val="003548AB"/>
    <w:rsid w:val="0036525D"/>
    <w:rsid w:val="00373D8A"/>
    <w:rsid w:val="00381CB1"/>
    <w:rsid w:val="003838BC"/>
    <w:rsid w:val="00385CF5"/>
    <w:rsid w:val="00390916"/>
    <w:rsid w:val="00391523"/>
    <w:rsid w:val="00396FD6"/>
    <w:rsid w:val="003B17EF"/>
    <w:rsid w:val="003B1D93"/>
    <w:rsid w:val="003B26F9"/>
    <w:rsid w:val="003B2B83"/>
    <w:rsid w:val="003B609B"/>
    <w:rsid w:val="003C04BB"/>
    <w:rsid w:val="003C6C27"/>
    <w:rsid w:val="003D278C"/>
    <w:rsid w:val="003E2417"/>
    <w:rsid w:val="003E415B"/>
    <w:rsid w:val="003E5FC3"/>
    <w:rsid w:val="003E6E0A"/>
    <w:rsid w:val="0040020E"/>
    <w:rsid w:val="00402270"/>
    <w:rsid w:val="0041342E"/>
    <w:rsid w:val="00417A71"/>
    <w:rsid w:val="00417D76"/>
    <w:rsid w:val="00431E5A"/>
    <w:rsid w:val="00441E89"/>
    <w:rsid w:val="00445206"/>
    <w:rsid w:val="00451A42"/>
    <w:rsid w:val="00462C2F"/>
    <w:rsid w:val="00463705"/>
    <w:rsid w:val="00465A91"/>
    <w:rsid w:val="00467416"/>
    <w:rsid w:val="00473983"/>
    <w:rsid w:val="00475E33"/>
    <w:rsid w:val="00490E7A"/>
    <w:rsid w:val="0049636C"/>
    <w:rsid w:val="0049770D"/>
    <w:rsid w:val="004A65D5"/>
    <w:rsid w:val="004B0198"/>
    <w:rsid w:val="004B10A3"/>
    <w:rsid w:val="004C33A0"/>
    <w:rsid w:val="004C66DA"/>
    <w:rsid w:val="004C705B"/>
    <w:rsid w:val="004D0D47"/>
    <w:rsid w:val="004D1C6B"/>
    <w:rsid w:val="004E3FD7"/>
    <w:rsid w:val="004F5564"/>
    <w:rsid w:val="004F5F87"/>
    <w:rsid w:val="00500859"/>
    <w:rsid w:val="00504AED"/>
    <w:rsid w:val="00506BD8"/>
    <w:rsid w:val="00507391"/>
    <w:rsid w:val="00510231"/>
    <w:rsid w:val="005104FB"/>
    <w:rsid w:val="00511977"/>
    <w:rsid w:val="005137C2"/>
    <w:rsid w:val="00525E9C"/>
    <w:rsid w:val="0053568C"/>
    <w:rsid w:val="0054608B"/>
    <w:rsid w:val="005537CD"/>
    <w:rsid w:val="005608DE"/>
    <w:rsid w:val="00573EBB"/>
    <w:rsid w:val="00581B57"/>
    <w:rsid w:val="00592C92"/>
    <w:rsid w:val="005A46CE"/>
    <w:rsid w:val="005B6E0D"/>
    <w:rsid w:val="005C495C"/>
    <w:rsid w:val="005C51BE"/>
    <w:rsid w:val="005D159F"/>
    <w:rsid w:val="005D3F5F"/>
    <w:rsid w:val="005E02C3"/>
    <w:rsid w:val="005F0093"/>
    <w:rsid w:val="005F618B"/>
    <w:rsid w:val="00601276"/>
    <w:rsid w:val="00613B8A"/>
    <w:rsid w:val="00614683"/>
    <w:rsid w:val="00633C84"/>
    <w:rsid w:val="00634813"/>
    <w:rsid w:val="00637116"/>
    <w:rsid w:val="00652D97"/>
    <w:rsid w:val="00656C81"/>
    <w:rsid w:val="00663998"/>
    <w:rsid w:val="00682E1A"/>
    <w:rsid w:val="0068591C"/>
    <w:rsid w:val="006865F3"/>
    <w:rsid w:val="006973D0"/>
    <w:rsid w:val="006A1969"/>
    <w:rsid w:val="006A527C"/>
    <w:rsid w:val="006B1EE1"/>
    <w:rsid w:val="006C6B30"/>
    <w:rsid w:val="006D005C"/>
    <w:rsid w:val="006D7E62"/>
    <w:rsid w:val="006F794D"/>
    <w:rsid w:val="0070682C"/>
    <w:rsid w:val="00707533"/>
    <w:rsid w:val="00711C46"/>
    <w:rsid w:val="00722CCC"/>
    <w:rsid w:val="00732F1D"/>
    <w:rsid w:val="0073438A"/>
    <w:rsid w:val="007411D4"/>
    <w:rsid w:val="007453AD"/>
    <w:rsid w:val="00767294"/>
    <w:rsid w:val="00770349"/>
    <w:rsid w:val="007835DF"/>
    <w:rsid w:val="007849E6"/>
    <w:rsid w:val="00784A98"/>
    <w:rsid w:val="00786119"/>
    <w:rsid w:val="007870F2"/>
    <w:rsid w:val="00792341"/>
    <w:rsid w:val="007952BD"/>
    <w:rsid w:val="0079600A"/>
    <w:rsid w:val="007B1678"/>
    <w:rsid w:val="007B6F19"/>
    <w:rsid w:val="007C57AB"/>
    <w:rsid w:val="007D1DCC"/>
    <w:rsid w:val="007D3CF8"/>
    <w:rsid w:val="007F1783"/>
    <w:rsid w:val="007F68CB"/>
    <w:rsid w:val="0080213A"/>
    <w:rsid w:val="00804E6D"/>
    <w:rsid w:val="00806A2D"/>
    <w:rsid w:val="0082349C"/>
    <w:rsid w:val="00826C88"/>
    <w:rsid w:val="00837140"/>
    <w:rsid w:val="008420E6"/>
    <w:rsid w:val="008423FB"/>
    <w:rsid w:val="008438D4"/>
    <w:rsid w:val="00854235"/>
    <w:rsid w:val="00872A03"/>
    <w:rsid w:val="008763CF"/>
    <w:rsid w:val="00876622"/>
    <w:rsid w:val="008774E0"/>
    <w:rsid w:val="00891A89"/>
    <w:rsid w:val="00891AD5"/>
    <w:rsid w:val="00892296"/>
    <w:rsid w:val="00892BA2"/>
    <w:rsid w:val="00893699"/>
    <w:rsid w:val="008A5459"/>
    <w:rsid w:val="008D14C2"/>
    <w:rsid w:val="008D7424"/>
    <w:rsid w:val="008E5CAF"/>
    <w:rsid w:val="009145C5"/>
    <w:rsid w:val="00914BCD"/>
    <w:rsid w:val="0092221A"/>
    <w:rsid w:val="00952FB1"/>
    <w:rsid w:val="00972BC4"/>
    <w:rsid w:val="00974B99"/>
    <w:rsid w:val="00977340"/>
    <w:rsid w:val="009778FE"/>
    <w:rsid w:val="0098351F"/>
    <w:rsid w:val="009841E8"/>
    <w:rsid w:val="00997CEC"/>
    <w:rsid w:val="009B092B"/>
    <w:rsid w:val="009C1F9F"/>
    <w:rsid w:val="009C37CA"/>
    <w:rsid w:val="009C4AD7"/>
    <w:rsid w:val="009D42DC"/>
    <w:rsid w:val="009D5B82"/>
    <w:rsid w:val="009E4B0C"/>
    <w:rsid w:val="009F0712"/>
    <w:rsid w:val="009F37D2"/>
    <w:rsid w:val="009F59D2"/>
    <w:rsid w:val="00A031C2"/>
    <w:rsid w:val="00A075F8"/>
    <w:rsid w:val="00A16321"/>
    <w:rsid w:val="00A20BEF"/>
    <w:rsid w:val="00A22CAD"/>
    <w:rsid w:val="00A3728F"/>
    <w:rsid w:val="00A41BF4"/>
    <w:rsid w:val="00A45D38"/>
    <w:rsid w:val="00A50FC2"/>
    <w:rsid w:val="00A52C59"/>
    <w:rsid w:val="00A6666F"/>
    <w:rsid w:val="00A70D0B"/>
    <w:rsid w:val="00A72C1D"/>
    <w:rsid w:val="00A77C23"/>
    <w:rsid w:val="00A807E3"/>
    <w:rsid w:val="00A81CF9"/>
    <w:rsid w:val="00A95DF6"/>
    <w:rsid w:val="00A960C7"/>
    <w:rsid w:val="00AB0622"/>
    <w:rsid w:val="00AB73C9"/>
    <w:rsid w:val="00AC295D"/>
    <w:rsid w:val="00AC5FE4"/>
    <w:rsid w:val="00AE2F18"/>
    <w:rsid w:val="00AE3961"/>
    <w:rsid w:val="00AE3B1E"/>
    <w:rsid w:val="00AF6750"/>
    <w:rsid w:val="00AF74F4"/>
    <w:rsid w:val="00B0431F"/>
    <w:rsid w:val="00B25DE9"/>
    <w:rsid w:val="00B44DEC"/>
    <w:rsid w:val="00B74C8C"/>
    <w:rsid w:val="00B80947"/>
    <w:rsid w:val="00B82FAB"/>
    <w:rsid w:val="00B8548C"/>
    <w:rsid w:val="00B854F6"/>
    <w:rsid w:val="00BB235F"/>
    <w:rsid w:val="00BB6E95"/>
    <w:rsid w:val="00BC6EC2"/>
    <w:rsid w:val="00BC723F"/>
    <w:rsid w:val="00BD7FF6"/>
    <w:rsid w:val="00BF3358"/>
    <w:rsid w:val="00C077D3"/>
    <w:rsid w:val="00C13425"/>
    <w:rsid w:val="00C20EFB"/>
    <w:rsid w:val="00C24F60"/>
    <w:rsid w:val="00C335DA"/>
    <w:rsid w:val="00C42129"/>
    <w:rsid w:val="00C4519D"/>
    <w:rsid w:val="00C512BB"/>
    <w:rsid w:val="00C52C1A"/>
    <w:rsid w:val="00C74A3F"/>
    <w:rsid w:val="00C76890"/>
    <w:rsid w:val="00CA0451"/>
    <w:rsid w:val="00CA1C92"/>
    <w:rsid w:val="00CC249F"/>
    <w:rsid w:val="00CD46DC"/>
    <w:rsid w:val="00CE019D"/>
    <w:rsid w:val="00D01BBA"/>
    <w:rsid w:val="00D152D6"/>
    <w:rsid w:val="00D32C7B"/>
    <w:rsid w:val="00D36D6F"/>
    <w:rsid w:val="00D374F8"/>
    <w:rsid w:val="00D37DA8"/>
    <w:rsid w:val="00D37ED8"/>
    <w:rsid w:val="00D477E7"/>
    <w:rsid w:val="00D60991"/>
    <w:rsid w:val="00D63B37"/>
    <w:rsid w:val="00D73A32"/>
    <w:rsid w:val="00D77B1F"/>
    <w:rsid w:val="00D802D2"/>
    <w:rsid w:val="00D808D8"/>
    <w:rsid w:val="00D8488C"/>
    <w:rsid w:val="00D8683D"/>
    <w:rsid w:val="00D9062F"/>
    <w:rsid w:val="00D90BEC"/>
    <w:rsid w:val="00D9363F"/>
    <w:rsid w:val="00DA0A78"/>
    <w:rsid w:val="00DA5243"/>
    <w:rsid w:val="00DA6C99"/>
    <w:rsid w:val="00DA7EB6"/>
    <w:rsid w:val="00DB4B22"/>
    <w:rsid w:val="00DC02D8"/>
    <w:rsid w:val="00DC2C8A"/>
    <w:rsid w:val="00DC3950"/>
    <w:rsid w:val="00DC42CB"/>
    <w:rsid w:val="00DC6765"/>
    <w:rsid w:val="00DC7D99"/>
    <w:rsid w:val="00DD1104"/>
    <w:rsid w:val="00DD4E54"/>
    <w:rsid w:val="00DE0FAE"/>
    <w:rsid w:val="00DE282D"/>
    <w:rsid w:val="00DE33B8"/>
    <w:rsid w:val="00DE4213"/>
    <w:rsid w:val="00DE7141"/>
    <w:rsid w:val="00DF11EE"/>
    <w:rsid w:val="00E00179"/>
    <w:rsid w:val="00E057B5"/>
    <w:rsid w:val="00E13E69"/>
    <w:rsid w:val="00E41B99"/>
    <w:rsid w:val="00E42F84"/>
    <w:rsid w:val="00E45351"/>
    <w:rsid w:val="00E62390"/>
    <w:rsid w:val="00E6307F"/>
    <w:rsid w:val="00E63985"/>
    <w:rsid w:val="00E6399D"/>
    <w:rsid w:val="00E85F2C"/>
    <w:rsid w:val="00E926B3"/>
    <w:rsid w:val="00EB3768"/>
    <w:rsid w:val="00ED657D"/>
    <w:rsid w:val="00EE4B3E"/>
    <w:rsid w:val="00EE6BD8"/>
    <w:rsid w:val="00EF1610"/>
    <w:rsid w:val="00F07EC6"/>
    <w:rsid w:val="00F10615"/>
    <w:rsid w:val="00F22E88"/>
    <w:rsid w:val="00F30188"/>
    <w:rsid w:val="00F419D9"/>
    <w:rsid w:val="00F702F1"/>
    <w:rsid w:val="00F820FF"/>
    <w:rsid w:val="00F82DD9"/>
    <w:rsid w:val="00F9234E"/>
    <w:rsid w:val="00FC7217"/>
    <w:rsid w:val="00FC7320"/>
    <w:rsid w:val="00FE1161"/>
    <w:rsid w:val="00FE124E"/>
    <w:rsid w:val="00FF187A"/>
    <w:rsid w:val="00FF537F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EC366"/>
  <w15:docId w15:val="{3726A457-42CB-4652-9A9B-D621A8BC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D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qFormat/>
    <w:rsid w:val="00E057B5"/>
  </w:style>
  <w:style w:type="paragraph" w:styleId="a3">
    <w:name w:val="Normal (Web)"/>
    <w:basedOn w:val="a"/>
    <w:uiPriority w:val="99"/>
    <w:semiHidden/>
    <w:unhideWhenUsed/>
    <w:qFormat/>
    <w:rsid w:val="00490E7A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2"/>
    </w:rPr>
  </w:style>
  <w:style w:type="paragraph" w:styleId="a4">
    <w:name w:val="header"/>
    <w:basedOn w:val="a"/>
    <w:link w:val="a5"/>
    <w:uiPriority w:val="99"/>
    <w:unhideWhenUsed/>
    <w:rsid w:val="00DE4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E421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E42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E4213"/>
    <w:rPr>
      <w:rFonts w:ascii="Times New Roman" w:eastAsia="宋体" w:hAnsi="Times New Roman" w:cs="Times New Roman"/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3C6C27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3C6C27"/>
    <w:rPr>
      <w:rFonts w:ascii="Times New Roman" w:eastAsia="宋体" w:hAnsi="Times New Roman" w:cs="Times New Roman"/>
      <w:szCs w:val="24"/>
    </w:rPr>
  </w:style>
  <w:style w:type="table" w:styleId="aa">
    <w:name w:val="Table Grid"/>
    <w:basedOn w:val="a1"/>
    <w:uiPriority w:val="59"/>
    <w:rsid w:val="00383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C705B"/>
    <w:rPr>
      <w:sz w:val="21"/>
      <w:szCs w:val="21"/>
    </w:rPr>
  </w:style>
  <w:style w:type="paragraph" w:styleId="ac">
    <w:name w:val="annotation text"/>
    <w:basedOn w:val="a"/>
    <w:link w:val="ad"/>
    <w:unhideWhenUsed/>
    <w:rsid w:val="004C705B"/>
    <w:pPr>
      <w:jc w:val="left"/>
    </w:pPr>
  </w:style>
  <w:style w:type="character" w:customStyle="1" w:styleId="ad">
    <w:name w:val="批注文字 字符"/>
    <w:basedOn w:val="a0"/>
    <w:link w:val="ac"/>
    <w:rsid w:val="004C705B"/>
    <w:rPr>
      <w:rFonts w:ascii="Times New Roman" w:eastAsia="宋体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C705B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4C705B"/>
    <w:rPr>
      <w:rFonts w:ascii="Times New Roman" w:eastAsia="宋体" w:hAnsi="Times New Roman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113BF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0113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34C29-2A97-4B4F-9110-022D89C3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1097</Words>
  <Characters>6253</Characters>
  <Application>Microsoft Office Word</Application>
  <DocSecurity>0</DocSecurity>
  <Lines>52</Lines>
  <Paragraphs>14</Paragraphs>
  <ScaleCrop>false</ScaleCrop>
  <Company>Micorosoft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Micorosoft</cp:lastModifiedBy>
  <cp:revision>2</cp:revision>
  <cp:lastPrinted>2025-06-16T09:04:00Z</cp:lastPrinted>
  <dcterms:created xsi:type="dcterms:W3CDTF">2025-10-15T01:20:00Z</dcterms:created>
  <dcterms:modified xsi:type="dcterms:W3CDTF">2025-10-15T01:20:00Z</dcterms:modified>
</cp:coreProperties>
</file>