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391660">
        <w:trPr>
          <w:trHeight w:val="3592"/>
        </w:trPr>
        <w:tc>
          <w:tcPr>
            <w:tcW w:w="10402" w:type="dxa"/>
            <w:tcBorders>
              <w:top w:val="nil"/>
              <w:left w:val="nil"/>
              <w:bottom w:val="nil"/>
              <w:right w:val="nil"/>
            </w:tcBorders>
          </w:tcPr>
          <w:p w:rsidR="00391660" w:rsidRDefault="00391660">
            <w:pPr>
              <w:pStyle w:val="a4"/>
              <w:spacing w:line="360" w:lineRule="auto"/>
              <w:rPr>
                <w:rFonts w:ascii="仿宋" w:eastAsia="仿宋" w:hAnsi="仿宋" w:cs="仿宋"/>
                <w:b/>
                <w:bCs/>
                <w:color w:val="FF0000"/>
                <w:sz w:val="22"/>
                <w:szCs w:val="22"/>
              </w:rPr>
            </w:pPr>
          </w:p>
        </w:tc>
      </w:tr>
      <w:tr w:rsidR="00391660">
        <w:trPr>
          <w:trHeight w:val="4945"/>
        </w:trPr>
        <w:tc>
          <w:tcPr>
            <w:tcW w:w="10402" w:type="dxa"/>
            <w:tcBorders>
              <w:top w:val="nil"/>
              <w:left w:val="nil"/>
              <w:bottom w:val="nil"/>
              <w:right w:val="nil"/>
            </w:tcBorders>
          </w:tcPr>
          <w:p w:rsidR="00391660" w:rsidRDefault="001177EB">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cr/>
            </w:r>
            <w:r>
              <w:rPr>
                <w:rFonts w:ascii="宋体" w:eastAsia="宋体" w:hAnsi="宋体" w:cs="宋体"/>
                <w:b/>
                <w:sz w:val="52"/>
              </w:rPr>
              <w:br/>
            </w:r>
            <w:r>
              <w:rPr>
                <w:rFonts w:ascii="宋体" w:eastAsia="宋体" w:hAnsi="宋体" w:cs="宋体"/>
                <w:b/>
                <w:sz w:val="52"/>
              </w:rPr>
              <w:t>南京市社会保险管理中心</w:t>
            </w:r>
            <w:r>
              <w:rPr>
                <w:rFonts w:ascii="宋体" w:eastAsia="宋体" w:hAnsi="宋体" w:cs="宋体"/>
                <w:b/>
                <w:sz w:val="52"/>
              </w:rPr>
              <w:cr/>
            </w:r>
            <w:r>
              <w:rPr>
                <w:rFonts w:ascii="宋体" w:eastAsia="宋体" w:hAnsi="宋体" w:cs="宋体"/>
                <w:b/>
                <w:sz w:val="52"/>
              </w:rPr>
              <w:br/>
            </w:r>
            <w:r>
              <w:rPr>
                <w:rFonts w:ascii="宋体" w:eastAsia="宋体" w:hAnsi="宋体" w:cs="宋体"/>
                <w:b/>
                <w:sz w:val="52"/>
              </w:rPr>
              <w:t>单位决算公开</w:t>
            </w:r>
          </w:p>
        </w:tc>
      </w:tr>
    </w:tbl>
    <w:p w:rsidR="00391660" w:rsidRDefault="00391660">
      <w:pPr>
        <w:ind w:rightChars="129" w:right="284"/>
        <w:jc w:val="both"/>
        <w:rPr>
          <w:rFonts w:ascii="宋体" w:eastAsia="宋体" w:hAnsi="宋体" w:cs="宋体"/>
          <w:b/>
          <w:bCs/>
          <w:sz w:val="52"/>
          <w:szCs w:val="52"/>
        </w:rPr>
        <w:sectPr w:rsidR="00391660">
          <w:headerReference w:type="default" r:id="rId7"/>
          <w:headerReference w:type="first" r:id="rId8"/>
          <w:pgSz w:w="11906" w:h="16838"/>
          <w:pgMar w:top="1580" w:right="700" w:bottom="770" w:left="1020" w:header="170" w:footer="280" w:gutter="0"/>
          <w:cols w:space="720"/>
          <w:formProt w:val="0"/>
          <w:titlePg/>
          <w:docGrid w:linePitch="100"/>
        </w:sectPr>
      </w:pPr>
    </w:p>
    <w:p w:rsidR="00391660" w:rsidRDefault="00391660">
      <w:pPr>
        <w:pStyle w:val="a4"/>
        <w:spacing w:before="4"/>
        <w:rPr>
          <w:rFonts w:ascii="华文仿宋" w:eastAsia="华文仿宋" w:hAnsi="华文仿宋" w:cs="仿宋"/>
          <w:sz w:val="10"/>
        </w:rPr>
      </w:pPr>
    </w:p>
    <w:p w:rsidR="00391660" w:rsidRDefault="001177EB">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391660" w:rsidRDefault="00391660">
      <w:pPr>
        <w:pStyle w:val="a4"/>
        <w:spacing w:before="7"/>
        <w:rPr>
          <w:rFonts w:ascii="仿宋" w:eastAsia="仿宋" w:hAnsi="仿宋" w:cs="仿宋"/>
          <w:sz w:val="27"/>
        </w:rPr>
      </w:pPr>
    </w:p>
    <w:p w:rsidR="00391660" w:rsidRDefault="001177EB">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391660" w:rsidRDefault="001177EB">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391660" w:rsidRDefault="001177EB">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391660" w:rsidRDefault="001177EB">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391660" w:rsidRDefault="001177EB">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391660" w:rsidRDefault="001177EB">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391660" w:rsidRDefault="001177EB">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391660" w:rsidRDefault="001177EB">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391660" w:rsidRDefault="001177EB">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391660" w:rsidRDefault="001177EB">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391660" w:rsidRDefault="001177EB">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391660" w:rsidRDefault="001177EB">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391660" w:rsidRDefault="001177EB">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391660" w:rsidRDefault="001177EB">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391660" w:rsidRDefault="001177EB">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391660" w:rsidRDefault="001177EB">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391660" w:rsidRDefault="001177EB">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391660" w:rsidRDefault="001177EB">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391660" w:rsidRDefault="001177EB">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391660" w:rsidRDefault="001177EB">
      <w:pPr>
        <w:pStyle w:val="a4"/>
        <w:spacing w:line="360" w:lineRule="auto"/>
        <w:ind w:leftChars="300" w:left="671" w:hanging="11"/>
        <w:jc w:val="both"/>
        <w:rPr>
          <w:rFonts w:ascii="仿宋" w:eastAsia="仿宋" w:hAnsi="仿宋" w:cs="仿宋"/>
          <w:b/>
          <w:bCs/>
          <w:color w:val="000000"/>
          <w:sz w:val="30"/>
          <w:szCs w:val="30"/>
          <w:lang w:val="en-US" w:bidi="ar"/>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391660" w:rsidRDefault="00391660">
      <w:pPr>
        <w:pStyle w:val="a4"/>
        <w:spacing w:line="235" w:lineRule="auto"/>
        <w:ind w:leftChars="300" w:left="669" w:right="2414" w:hanging="9"/>
        <w:jc w:val="both"/>
        <w:rPr>
          <w:rFonts w:ascii="仿宋" w:eastAsia="仿宋" w:hAnsi="仿宋" w:cs="仿宋"/>
        </w:rPr>
        <w:sectPr w:rsidR="00391660">
          <w:footerReference w:type="default" r:id="rId9"/>
          <w:pgSz w:w="11906" w:h="16838"/>
          <w:pgMar w:top="1580" w:right="700" w:bottom="770" w:left="1020" w:header="283" w:footer="280" w:gutter="0"/>
          <w:pgNumType w:fmt="numberInDash" w:start="1"/>
          <w:cols w:space="720"/>
          <w:formProt w:val="0"/>
          <w:docGrid w:linePitch="100"/>
        </w:sectPr>
      </w:pPr>
    </w:p>
    <w:p w:rsidR="00391660" w:rsidRDefault="00391660">
      <w:pPr>
        <w:pStyle w:val="a4"/>
        <w:spacing w:before="1"/>
        <w:rPr>
          <w:rFonts w:ascii="华文仿宋" w:eastAsia="华文仿宋" w:hAnsi="华文仿宋" w:cs="仿宋"/>
          <w:sz w:val="14"/>
        </w:rPr>
      </w:pPr>
    </w:p>
    <w:p w:rsidR="00391660" w:rsidRDefault="001177EB">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w:t>
      </w:r>
      <w:r>
        <w:rPr>
          <w:rFonts w:ascii="宋体" w:eastAsia="宋体" w:hAnsi="宋体" w:cs="宋体" w:hint="eastAsia"/>
          <w:b/>
          <w:bCs/>
          <w:lang w:val="en-US"/>
        </w:rPr>
        <w:t xml:space="preserve"> </w:t>
      </w:r>
      <w:r>
        <w:rPr>
          <w:rFonts w:ascii="宋体" w:eastAsia="宋体" w:hAnsi="宋体" w:cs="宋体" w:hint="eastAsia"/>
          <w:b/>
          <w:bCs/>
        </w:rPr>
        <w:t>单位概况</w:t>
      </w:r>
    </w:p>
    <w:p w:rsidR="00391660" w:rsidRDefault="00391660">
      <w:pPr>
        <w:ind w:rightChars="229" w:right="504"/>
        <w:jc w:val="both"/>
      </w:pPr>
    </w:p>
    <w:p w:rsidR="00391660" w:rsidRDefault="001177EB">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本单位为南京市人力资源和社会保障局所属参照公务员法管理事业单位，主要承担全市社会保险经办管理工作，主要职责：（</w:t>
      </w:r>
      <w:r>
        <w:rPr>
          <w:rFonts w:ascii="仿宋" w:eastAsia="仿宋" w:hAnsi="仿宋" w:cs="仿宋"/>
        </w:rPr>
        <w:t>1</w:t>
      </w:r>
      <w:r>
        <w:rPr>
          <w:rFonts w:ascii="仿宋" w:eastAsia="仿宋" w:hAnsi="仿宋" w:cs="仿宋"/>
        </w:rPr>
        <w:t>）贯彻执行国家、省、市社会保险各项法律法规及政策规定。（</w:t>
      </w:r>
      <w:r>
        <w:rPr>
          <w:rFonts w:ascii="仿宋" w:eastAsia="仿宋" w:hAnsi="仿宋" w:cs="仿宋"/>
        </w:rPr>
        <w:t>2</w:t>
      </w:r>
      <w:r>
        <w:rPr>
          <w:rFonts w:ascii="仿宋" w:eastAsia="仿宋" w:hAnsi="仿宋" w:cs="仿宋"/>
        </w:rPr>
        <w:t>）依法收支、管理社会保险基金，承担养老、工伤、失业保险等经办工作。（</w:t>
      </w:r>
      <w:r>
        <w:rPr>
          <w:rFonts w:ascii="仿宋" w:eastAsia="仿宋" w:hAnsi="仿宋" w:cs="仿宋"/>
        </w:rPr>
        <w:t>3</w:t>
      </w:r>
      <w:r>
        <w:rPr>
          <w:rFonts w:ascii="仿宋" w:eastAsia="仿宋" w:hAnsi="仿宋" w:cs="仿宋"/>
        </w:rPr>
        <w:t>）办理社会保险登记、变更、注销等手续；承担参保单位社会保险申报缴纳审核工作。（</w:t>
      </w:r>
      <w:r>
        <w:rPr>
          <w:rFonts w:ascii="仿宋" w:eastAsia="仿宋" w:hAnsi="仿宋" w:cs="仿宋"/>
        </w:rPr>
        <w:t>4</w:t>
      </w:r>
      <w:r>
        <w:rPr>
          <w:rFonts w:ascii="仿宋" w:eastAsia="仿宋" w:hAnsi="仿宋" w:cs="仿宋"/>
        </w:rPr>
        <w:t>）承担社会保险个人权益记录、社会保险关系转移接续工作。（</w:t>
      </w:r>
      <w:r>
        <w:rPr>
          <w:rFonts w:ascii="仿宋" w:eastAsia="仿宋" w:hAnsi="仿宋" w:cs="仿宋"/>
        </w:rPr>
        <w:t>5</w:t>
      </w:r>
      <w:r>
        <w:rPr>
          <w:rFonts w:ascii="仿宋" w:eastAsia="仿宋" w:hAnsi="仿宋" w:cs="仿宋"/>
        </w:rPr>
        <w:t>）承担参保人员养老、工伤、失业保险和机关事业单位养老等待遇的审核和支付工作。（</w:t>
      </w:r>
      <w:r>
        <w:rPr>
          <w:rFonts w:ascii="仿宋" w:eastAsia="仿宋" w:hAnsi="仿宋" w:cs="仿宋"/>
        </w:rPr>
        <w:t>6</w:t>
      </w:r>
      <w:r>
        <w:rPr>
          <w:rFonts w:ascii="仿宋" w:eastAsia="仿宋" w:hAnsi="仿宋" w:cs="仿宋"/>
        </w:rPr>
        <w:t>）承担企业退休人员社会化管理服务工作。（</w:t>
      </w:r>
      <w:r>
        <w:rPr>
          <w:rFonts w:ascii="仿宋" w:eastAsia="仿宋" w:hAnsi="仿宋" w:cs="仿宋"/>
        </w:rPr>
        <w:t>7</w:t>
      </w:r>
      <w:r>
        <w:rPr>
          <w:rFonts w:ascii="仿宋" w:eastAsia="仿宋" w:hAnsi="仿宋" w:cs="仿宋"/>
        </w:rPr>
        <w:t>）承担社会保</w:t>
      </w:r>
      <w:r>
        <w:rPr>
          <w:rFonts w:ascii="仿宋" w:eastAsia="仿宋" w:hAnsi="仿宋" w:cs="仿宋"/>
        </w:rPr>
        <w:t>险稽核工作。（</w:t>
      </w:r>
      <w:r>
        <w:rPr>
          <w:rFonts w:ascii="仿宋" w:eastAsia="仿宋" w:hAnsi="仿宋" w:cs="仿宋"/>
        </w:rPr>
        <w:t>8</w:t>
      </w:r>
      <w:r>
        <w:rPr>
          <w:rFonts w:ascii="仿宋" w:eastAsia="仿宋" w:hAnsi="仿宋" w:cs="仿宋"/>
        </w:rPr>
        <w:t>）承担各类社会保险基金的会计核算和财务、统计报表的编制汇总、统计分析工作。（</w:t>
      </w:r>
      <w:r>
        <w:rPr>
          <w:rFonts w:ascii="仿宋" w:eastAsia="仿宋" w:hAnsi="仿宋" w:cs="仿宋"/>
        </w:rPr>
        <w:t>9</w:t>
      </w:r>
      <w:r>
        <w:rPr>
          <w:rFonts w:ascii="仿宋" w:eastAsia="仿宋" w:hAnsi="仿宋" w:cs="仿宋"/>
        </w:rPr>
        <w:t>）编制经办险种基金预决算草案。（</w:t>
      </w:r>
      <w:r>
        <w:rPr>
          <w:rFonts w:ascii="仿宋" w:eastAsia="仿宋" w:hAnsi="仿宋" w:cs="仿宋"/>
        </w:rPr>
        <w:t>10</w:t>
      </w:r>
      <w:r>
        <w:rPr>
          <w:rFonts w:ascii="仿宋" w:eastAsia="仿宋" w:hAnsi="仿宋" w:cs="仿宋"/>
        </w:rPr>
        <w:t>）督促指导全市社会保险经办机构的业务工作。（</w:t>
      </w:r>
      <w:r>
        <w:rPr>
          <w:rFonts w:ascii="仿宋" w:eastAsia="仿宋" w:hAnsi="仿宋" w:cs="仿宋"/>
        </w:rPr>
        <w:t>11</w:t>
      </w:r>
      <w:r>
        <w:rPr>
          <w:rFonts w:ascii="仿宋" w:eastAsia="仿宋" w:hAnsi="仿宋" w:cs="仿宋"/>
        </w:rPr>
        <w:t>）承担市委、市政府和相关部门交办的其他事项。</w:t>
      </w:r>
    </w:p>
    <w:p w:rsidR="00391660" w:rsidRDefault="001177EB">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综合管理部、社会保险基金财务部、社会保险稽核风控部、社会保险基金征缴管理部、企业养老保险管理部、机关事业单位养老保险管理部、城乡居民养老保险管理部、工伤保险管理部和失业保险管理部等</w:t>
      </w:r>
      <w:r>
        <w:rPr>
          <w:rFonts w:ascii="仿宋" w:eastAsia="仿宋" w:hAnsi="仿宋" w:cs="仿宋"/>
        </w:rPr>
        <w:t>9</w:t>
      </w:r>
      <w:r>
        <w:rPr>
          <w:rFonts w:ascii="仿宋" w:eastAsia="仿宋" w:hAnsi="仿宋" w:cs="仿宋"/>
        </w:rPr>
        <w:t>个部、</w:t>
      </w:r>
      <w:r>
        <w:rPr>
          <w:rFonts w:ascii="仿宋" w:eastAsia="仿宋" w:hAnsi="仿宋" w:cs="仿宋"/>
        </w:rPr>
        <w:t>39</w:t>
      </w:r>
      <w:r>
        <w:rPr>
          <w:rFonts w:ascii="仿宋" w:eastAsia="仿宋" w:hAnsi="仿宋" w:cs="仿宋"/>
        </w:rPr>
        <w:t>个业务科室。事业编制数</w:t>
      </w:r>
      <w:r>
        <w:rPr>
          <w:rFonts w:ascii="仿宋" w:eastAsia="仿宋" w:hAnsi="仿宋" w:cs="仿宋"/>
        </w:rPr>
        <w:t>1</w:t>
      </w:r>
      <w:r>
        <w:rPr>
          <w:rFonts w:ascii="仿宋" w:eastAsia="仿宋" w:hAnsi="仿宋" w:cs="仿宋"/>
        </w:rPr>
        <w:t>85</w:t>
      </w:r>
      <w:r>
        <w:rPr>
          <w:rFonts w:ascii="仿宋" w:eastAsia="仿宋" w:hAnsi="仿宋" w:cs="仿宋"/>
        </w:rPr>
        <w:t>人，实有在职人员</w:t>
      </w:r>
      <w:r>
        <w:rPr>
          <w:rFonts w:ascii="仿宋" w:eastAsia="仿宋" w:hAnsi="仿宋" w:cs="仿宋"/>
        </w:rPr>
        <w:t>159</w:t>
      </w:r>
      <w:r>
        <w:rPr>
          <w:rFonts w:ascii="仿宋" w:eastAsia="仿宋" w:hAnsi="仿宋" w:cs="仿宋"/>
        </w:rPr>
        <w:t>人；辅助人员编制数</w:t>
      </w:r>
      <w:r>
        <w:rPr>
          <w:rFonts w:ascii="仿宋" w:eastAsia="仿宋" w:hAnsi="仿宋" w:cs="仿宋"/>
        </w:rPr>
        <w:t>85</w:t>
      </w:r>
      <w:r>
        <w:rPr>
          <w:rFonts w:ascii="仿宋" w:eastAsia="仿宋" w:hAnsi="仿宋" w:cs="仿宋"/>
        </w:rPr>
        <w:t>人，实有</w:t>
      </w:r>
      <w:r>
        <w:rPr>
          <w:rFonts w:ascii="仿宋" w:eastAsia="仿宋" w:hAnsi="仿宋" w:cs="仿宋"/>
        </w:rPr>
        <w:t>85</w:t>
      </w:r>
      <w:r>
        <w:rPr>
          <w:rFonts w:ascii="仿宋" w:eastAsia="仿宋" w:hAnsi="仿宋" w:cs="仿宋"/>
        </w:rPr>
        <w:t>人；退休人员</w:t>
      </w:r>
      <w:r>
        <w:rPr>
          <w:rFonts w:ascii="仿宋" w:eastAsia="仿宋" w:hAnsi="仿宋" w:cs="仿宋"/>
        </w:rPr>
        <w:t>95</w:t>
      </w:r>
      <w:r>
        <w:rPr>
          <w:rFonts w:ascii="仿宋" w:eastAsia="仿宋" w:hAnsi="仿宋" w:cs="仿宋"/>
        </w:rPr>
        <w:t>人。本单位无下</w:t>
      </w:r>
      <w:r>
        <w:rPr>
          <w:rFonts w:ascii="仿宋" w:eastAsia="仿宋" w:hAnsi="仿宋" w:cs="仿宋"/>
        </w:rPr>
        <w:lastRenderedPageBreak/>
        <w:t>属单位。</w:t>
      </w:r>
    </w:p>
    <w:p w:rsidR="00391660" w:rsidRDefault="001177EB">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2024</w:t>
      </w:r>
      <w:r>
        <w:rPr>
          <w:rFonts w:ascii="仿宋" w:eastAsia="仿宋" w:hAnsi="仿宋" w:cs="仿宋"/>
        </w:rPr>
        <w:t>年，市社保中心在局党组的领导下，深入学习贯彻党的二十届三中全会精神和习近平总书记视察江苏的重要讲话精神，认真落实部、省、市相关工作部署要求，紧密围绕各项工作任务，在全民参保、基金监管、优化服务上持续发力，各项工作稳中向好，有力推动社会保险经办工作高质量发展。</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一、数据找人，应保尽保，开展高效率精准扩面。</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（一）落实</w:t>
      </w:r>
      <w:r>
        <w:rPr>
          <w:rFonts w:ascii="仿宋" w:eastAsia="仿宋" w:hAnsi="仿宋" w:cs="仿宋"/>
        </w:rPr>
        <w:t>“</w:t>
      </w:r>
      <w:r>
        <w:rPr>
          <w:rFonts w:ascii="仿宋" w:eastAsia="仿宋" w:hAnsi="仿宋" w:cs="仿宋"/>
        </w:rPr>
        <w:t>数据找人</w:t>
      </w:r>
      <w:r>
        <w:rPr>
          <w:rFonts w:ascii="仿宋" w:eastAsia="仿宋" w:hAnsi="仿宋" w:cs="仿宋"/>
        </w:rPr>
        <w:t>”</w:t>
      </w:r>
      <w:r>
        <w:rPr>
          <w:rFonts w:ascii="仿宋" w:eastAsia="仿宋" w:hAnsi="仿宋" w:cs="仿宋"/>
        </w:rPr>
        <w:t>，实施精准扩面。运用大数据优势，加强部门间</w:t>
      </w:r>
      <w:r>
        <w:rPr>
          <w:rFonts w:ascii="仿宋" w:eastAsia="仿宋" w:hAnsi="仿宋" w:cs="仿宋"/>
        </w:rPr>
        <w:t>数据共享比对，精准识别未参保单位等。</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（二）政策宣传引导，推动应保尽保。在全市范围内组织开展</w:t>
      </w:r>
      <w:r>
        <w:rPr>
          <w:rFonts w:ascii="仿宋" w:eastAsia="仿宋" w:hAnsi="仿宋" w:cs="仿宋"/>
        </w:rPr>
        <w:t>“</w:t>
      </w:r>
      <w:r>
        <w:rPr>
          <w:rFonts w:ascii="仿宋" w:eastAsia="仿宋" w:hAnsi="仿宋" w:cs="仿宋"/>
        </w:rPr>
        <w:t>宁参保</w:t>
      </w:r>
      <w:r>
        <w:rPr>
          <w:rFonts w:ascii="仿宋" w:eastAsia="仿宋" w:hAnsi="仿宋" w:cs="仿宋"/>
        </w:rPr>
        <w:t>•</w:t>
      </w:r>
      <w:r>
        <w:rPr>
          <w:rFonts w:ascii="仿宋" w:eastAsia="仿宋" w:hAnsi="仿宋" w:cs="仿宋"/>
        </w:rPr>
        <w:t>为您护航</w:t>
      </w:r>
      <w:r>
        <w:rPr>
          <w:rFonts w:ascii="仿宋" w:eastAsia="仿宋" w:hAnsi="仿宋" w:cs="仿宋"/>
        </w:rPr>
        <w:t>”</w:t>
      </w:r>
      <w:r>
        <w:rPr>
          <w:rFonts w:ascii="仿宋" w:eastAsia="仿宋" w:hAnsi="仿宋" w:cs="仿宋"/>
        </w:rPr>
        <w:t>系列宣传活动。</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（三）关注困难群体，做好帮扶工作。年初接收市民政、残联、</w:t>
      </w:r>
      <w:r>
        <w:rPr>
          <w:rFonts w:ascii="仿宋" w:eastAsia="仿宋" w:hAnsi="仿宋" w:cs="仿宋"/>
          <w:highlight w:val="yellow"/>
        </w:rPr>
        <w:t>退役军人事务</w:t>
      </w:r>
      <w:r>
        <w:rPr>
          <w:rFonts w:ascii="仿宋" w:eastAsia="仿宋" w:hAnsi="仿宋" w:cs="仿宋"/>
          <w:highlight w:val="yellow"/>
        </w:rPr>
        <w:t>局</w:t>
      </w:r>
      <w:r>
        <w:rPr>
          <w:rFonts w:ascii="仿宋" w:eastAsia="仿宋" w:hAnsi="仿宋" w:cs="仿宋"/>
        </w:rPr>
        <w:t>2024</w:t>
      </w:r>
      <w:r>
        <w:rPr>
          <w:rFonts w:ascii="仿宋" w:eastAsia="仿宋" w:hAnsi="仿宋" w:cs="仿宋"/>
        </w:rPr>
        <w:t>年度困难群</w:t>
      </w:r>
      <w:bookmarkStart w:id="0" w:name="_GoBack"/>
      <w:bookmarkEnd w:id="0"/>
      <w:r>
        <w:rPr>
          <w:rFonts w:ascii="仿宋" w:eastAsia="仿宋" w:hAnsi="仿宋" w:cs="仿宋"/>
        </w:rPr>
        <w:t>体源头数据，指导各区开展困难人员政府代缴工作。</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二、优化流程，提质增效，提供高品质经办服务。</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（一）全力推进社保业务</w:t>
      </w:r>
      <w:r>
        <w:rPr>
          <w:rFonts w:ascii="仿宋" w:eastAsia="仿宋" w:hAnsi="仿宋" w:cs="仿宋"/>
        </w:rPr>
        <w:t>“</w:t>
      </w:r>
      <w:r>
        <w:rPr>
          <w:rFonts w:ascii="仿宋" w:eastAsia="仿宋" w:hAnsi="仿宋" w:cs="仿宋"/>
        </w:rPr>
        <w:t>网上办</w:t>
      </w:r>
      <w:r>
        <w:rPr>
          <w:rFonts w:ascii="仿宋" w:eastAsia="仿宋" w:hAnsi="仿宋" w:cs="仿宋"/>
        </w:rPr>
        <w:t>”</w:t>
      </w:r>
      <w:r>
        <w:rPr>
          <w:rFonts w:ascii="仿宋" w:eastAsia="仿宋" w:hAnsi="仿宋" w:cs="仿宋"/>
        </w:rPr>
        <w:t>。目前江苏人社网办大厅、</w:t>
      </w:r>
      <w:r>
        <w:rPr>
          <w:rFonts w:ascii="仿宋" w:eastAsia="仿宋" w:hAnsi="仿宋" w:cs="仿宋"/>
        </w:rPr>
        <w:t>“</w:t>
      </w:r>
      <w:r>
        <w:rPr>
          <w:rFonts w:ascii="仿宋" w:eastAsia="仿宋" w:hAnsi="仿宋" w:cs="仿宋"/>
        </w:rPr>
        <w:t>江苏智慧人社</w:t>
      </w:r>
      <w:r>
        <w:rPr>
          <w:rFonts w:ascii="仿宋" w:eastAsia="仿宋" w:hAnsi="仿宋" w:cs="仿宋"/>
        </w:rPr>
        <w:t>”“</w:t>
      </w:r>
      <w:r>
        <w:rPr>
          <w:rFonts w:ascii="仿宋" w:eastAsia="仿宋" w:hAnsi="仿宋" w:cs="仿宋"/>
        </w:rPr>
        <w:t>我的南京</w:t>
      </w:r>
      <w:r>
        <w:rPr>
          <w:rFonts w:ascii="仿宋" w:eastAsia="仿宋" w:hAnsi="仿宋" w:cs="仿宋"/>
        </w:rPr>
        <w:t>”APP</w:t>
      </w:r>
      <w:r>
        <w:rPr>
          <w:rFonts w:ascii="仿宋" w:eastAsia="仿宋" w:hAnsi="仿宋" w:cs="仿宋"/>
        </w:rPr>
        <w:t>等网办渠道共有</w:t>
      </w:r>
      <w:r>
        <w:rPr>
          <w:rFonts w:ascii="仿宋" w:eastAsia="仿宋" w:hAnsi="仿宋" w:cs="仿宋"/>
        </w:rPr>
        <w:t>139</w:t>
      </w:r>
      <w:r>
        <w:rPr>
          <w:rFonts w:ascii="仿宋" w:eastAsia="仿宋" w:hAnsi="仿宋" w:cs="仿宋"/>
        </w:rPr>
        <w:t>项社保业务。</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（二）积极开展社银合作</w:t>
      </w:r>
      <w:r>
        <w:rPr>
          <w:rFonts w:ascii="仿宋" w:eastAsia="仿宋" w:hAnsi="仿宋" w:cs="仿宋"/>
        </w:rPr>
        <w:t>“</w:t>
      </w:r>
      <w:r>
        <w:rPr>
          <w:rFonts w:ascii="仿宋" w:eastAsia="仿宋" w:hAnsi="仿宋" w:cs="仿宋"/>
        </w:rPr>
        <w:t>就近办</w:t>
      </w:r>
      <w:r>
        <w:rPr>
          <w:rFonts w:ascii="仿宋" w:eastAsia="仿宋" w:hAnsi="仿宋" w:cs="仿宋"/>
        </w:rPr>
        <w:t>”</w:t>
      </w:r>
      <w:r>
        <w:rPr>
          <w:rFonts w:ascii="仿宋" w:eastAsia="仿宋" w:hAnsi="仿宋" w:cs="仿宋"/>
        </w:rPr>
        <w:t>。当前</w:t>
      </w:r>
      <w:r>
        <w:rPr>
          <w:rFonts w:ascii="仿宋" w:eastAsia="仿宋" w:hAnsi="仿宋" w:cs="仿宋"/>
        </w:rPr>
        <w:t>“</w:t>
      </w:r>
      <w:r>
        <w:rPr>
          <w:rFonts w:ascii="仿宋" w:eastAsia="仿宋" w:hAnsi="仿宋" w:cs="仿宋"/>
        </w:rPr>
        <w:t>社银合作</w:t>
      </w:r>
      <w:r>
        <w:rPr>
          <w:rFonts w:ascii="仿宋" w:eastAsia="仿宋" w:hAnsi="仿宋" w:cs="仿宋"/>
        </w:rPr>
        <w:t>”</w:t>
      </w:r>
      <w:r>
        <w:rPr>
          <w:rFonts w:ascii="仿宋" w:eastAsia="仿宋" w:hAnsi="仿宋" w:cs="仿宋"/>
        </w:rPr>
        <w:t>已覆盖</w:t>
      </w:r>
      <w:r>
        <w:rPr>
          <w:rFonts w:ascii="仿宋" w:eastAsia="仿宋" w:hAnsi="仿宋" w:cs="仿宋"/>
        </w:rPr>
        <w:t>11</w:t>
      </w:r>
      <w:r>
        <w:rPr>
          <w:rFonts w:ascii="仿宋" w:eastAsia="仿宋" w:hAnsi="仿宋" w:cs="仿宋"/>
        </w:rPr>
        <w:t>家银行、</w:t>
      </w:r>
      <w:r>
        <w:rPr>
          <w:rFonts w:ascii="仿宋" w:eastAsia="仿宋" w:hAnsi="仿宋" w:cs="仿宋"/>
        </w:rPr>
        <w:t>947</w:t>
      </w:r>
      <w:r>
        <w:rPr>
          <w:rFonts w:ascii="仿宋" w:eastAsia="仿宋" w:hAnsi="仿宋" w:cs="仿宋"/>
        </w:rPr>
        <w:t>个合作银行网点。</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（三）持续优化社保服务</w:t>
      </w:r>
      <w:r>
        <w:rPr>
          <w:rFonts w:ascii="仿宋" w:eastAsia="仿宋" w:hAnsi="仿宋" w:cs="仿宋"/>
        </w:rPr>
        <w:t>“</w:t>
      </w:r>
      <w:r>
        <w:rPr>
          <w:rFonts w:ascii="仿宋" w:eastAsia="仿宋" w:hAnsi="仿宋" w:cs="仿宋"/>
        </w:rPr>
        <w:t>规范办</w:t>
      </w:r>
      <w:r>
        <w:rPr>
          <w:rFonts w:ascii="仿宋" w:eastAsia="仿宋" w:hAnsi="仿宋" w:cs="仿宋"/>
        </w:rPr>
        <w:t>”</w:t>
      </w:r>
      <w:r>
        <w:rPr>
          <w:rFonts w:ascii="仿宋" w:eastAsia="仿宋" w:hAnsi="仿宋" w:cs="仿宋"/>
        </w:rPr>
        <w:t>。持续提升我市社会保险登记类业务经办规范化水平，完成</w:t>
      </w:r>
      <w:r>
        <w:rPr>
          <w:rFonts w:ascii="仿宋" w:eastAsia="仿宋" w:hAnsi="仿宋" w:cs="仿宋"/>
        </w:rPr>
        <w:t>6</w:t>
      </w:r>
      <w:r>
        <w:rPr>
          <w:rFonts w:ascii="仿宋" w:eastAsia="仿宋" w:hAnsi="仿宋" w:cs="仿宋"/>
        </w:rPr>
        <w:t>项高频业务标准化修订工</w:t>
      </w:r>
      <w:r>
        <w:rPr>
          <w:rFonts w:ascii="仿宋" w:eastAsia="仿宋" w:hAnsi="仿宋" w:cs="仿宋"/>
        </w:rPr>
        <w:lastRenderedPageBreak/>
        <w:t>作。</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（四）待遇发放，准确及时，构建高标准保障体系。</w:t>
      </w:r>
      <w:r>
        <w:rPr>
          <w:rFonts w:ascii="仿宋" w:eastAsia="仿宋" w:hAnsi="仿宋" w:cs="仿宋"/>
        </w:rPr>
        <w:t>“</w:t>
      </w:r>
      <w:r>
        <w:rPr>
          <w:rFonts w:ascii="仿宋" w:eastAsia="仿宋" w:hAnsi="仿宋" w:cs="仿宋"/>
        </w:rPr>
        <w:t>免申即享</w:t>
      </w:r>
      <w:r>
        <w:rPr>
          <w:rFonts w:ascii="仿宋" w:eastAsia="仿宋" w:hAnsi="仿宋" w:cs="仿宋"/>
        </w:rPr>
        <w:t>”</w:t>
      </w:r>
      <w:r>
        <w:rPr>
          <w:rFonts w:ascii="仿宋" w:eastAsia="仿宋" w:hAnsi="仿宋" w:cs="仿宋"/>
        </w:rPr>
        <w:t>全力推进助企惠民加速度</w:t>
      </w:r>
      <w:r>
        <w:rPr>
          <w:rFonts w:ascii="仿宋" w:eastAsia="仿宋" w:hAnsi="仿宋" w:cs="仿宋"/>
        </w:rPr>
        <w:t>,</w:t>
      </w:r>
      <w:r>
        <w:rPr>
          <w:rFonts w:ascii="仿宋" w:eastAsia="仿宋" w:hAnsi="仿宋" w:cs="仿宋"/>
        </w:rPr>
        <w:t>精准发放待遇努力提升民生保障温度。</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三、多维协同，智能监管，打造高水平防控体系。</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（一）一张</w:t>
      </w:r>
      <w:r>
        <w:rPr>
          <w:rFonts w:ascii="仿宋" w:eastAsia="仿宋" w:hAnsi="仿宋" w:cs="仿宋"/>
        </w:rPr>
        <w:t>“</w:t>
      </w:r>
      <w:r>
        <w:rPr>
          <w:rFonts w:ascii="仿宋" w:eastAsia="仿宋" w:hAnsi="仿宋" w:cs="仿宋"/>
        </w:rPr>
        <w:t>规则图</w:t>
      </w:r>
      <w:r>
        <w:rPr>
          <w:rFonts w:ascii="仿宋" w:eastAsia="仿宋" w:hAnsi="仿宋" w:cs="仿宋"/>
        </w:rPr>
        <w:t>”——</w:t>
      </w:r>
      <w:r>
        <w:rPr>
          <w:rFonts w:ascii="仿宋" w:eastAsia="仿宋" w:hAnsi="仿宋" w:cs="仿宋"/>
        </w:rPr>
        <w:t>全流程标准化经办。市社保中心始终坚持把制度和规则挺在前面，以两本手册、一项制度构建了一张社保经办全流程的</w:t>
      </w:r>
      <w:r>
        <w:rPr>
          <w:rFonts w:ascii="仿宋" w:eastAsia="仿宋" w:hAnsi="仿宋" w:cs="仿宋"/>
        </w:rPr>
        <w:t>“</w:t>
      </w:r>
      <w:r>
        <w:rPr>
          <w:rFonts w:ascii="仿宋" w:eastAsia="仿宋" w:hAnsi="仿宋" w:cs="仿宋"/>
        </w:rPr>
        <w:t>规则图</w:t>
      </w:r>
      <w:r>
        <w:rPr>
          <w:rFonts w:ascii="仿宋" w:eastAsia="仿宋" w:hAnsi="仿宋" w:cs="仿宋"/>
        </w:rPr>
        <w:t>”</w:t>
      </w:r>
      <w:r>
        <w:rPr>
          <w:rFonts w:ascii="仿宋" w:eastAsia="仿宋" w:hAnsi="仿宋" w:cs="仿宋"/>
        </w:rPr>
        <w:t>。</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（二）一个</w:t>
      </w:r>
      <w:r>
        <w:rPr>
          <w:rFonts w:ascii="仿宋" w:eastAsia="仿宋" w:hAnsi="仿宋" w:cs="仿宋"/>
        </w:rPr>
        <w:t>“</w:t>
      </w:r>
      <w:r>
        <w:rPr>
          <w:rFonts w:ascii="仿宋" w:eastAsia="仿宋" w:hAnsi="仿宋" w:cs="仿宋"/>
        </w:rPr>
        <w:t>大平台</w:t>
      </w:r>
      <w:r>
        <w:rPr>
          <w:rFonts w:ascii="仿宋" w:eastAsia="仿宋" w:hAnsi="仿宋" w:cs="仿宋"/>
        </w:rPr>
        <w:t>”——</w:t>
      </w:r>
      <w:r>
        <w:rPr>
          <w:rFonts w:ascii="仿宋" w:eastAsia="仿宋" w:hAnsi="仿宋" w:cs="仿宋"/>
        </w:rPr>
        <w:t>全景式智能化监控。今年中心完成风控平台二期建设工程完成测试与验收，并顺利投入试运行。</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（三）多层</w:t>
      </w:r>
      <w:r>
        <w:rPr>
          <w:rFonts w:ascii="仿宋" w:eastAsia="仿宋" w:hAnsi="仿宋" w:cs="仿宋"/>
        </w:rPr>
        <w:t>“</w:t>
      </w:r>
      <w:r>
        <w:rPr>
          <w:rFonts w:ascii="仿宋" w:eastAsia="仿宋" w:hAnsi="仿宋" w:cs="仿宋"/>
        </w:rPr>
        <w:t>防控圈</w:t>
      </w:r>
      <w:r>
        <w:rPr>
          <w:rFonts w:ascii="仿宋" w:eastAsia="仿宋" w:hAnsi="仿宋" w:cs="仿宋"/>
        </w:rPr>
        <w:t>”——</w:t>
      </w:r>
      <w:r>
        <w:rPr>
          <w:rFonts w:ascii="仿宋" w:eastAsia="仿宋" w:hAnsi="仿宋" w:cs="仿宋"/>
        </w:rPr>
        <w:t>全方位一体化协作。在加强基金风险防控的过程中，社保中心坚持内外结合、部门联合、宣教配合，不断筑造多层一体化</w:t>
      </w:r>
      <w:r>
        <w:rPr>
          <w:rFonts w:ascii="仿宋" w:eastAsia="仿宋" w:hAnsi="仿宋" w:cs="仿宋"/>
        </w:rPr>
        <w:t>“</w:t>
      </w:r>
      <w:r>
        <w:rPr>
          <w:rFonts w:ascii="仿宋" w:eastAsia="仿宋" w:hAnsi="仿宋" w:cs="仿宋"/>
        </w:rPr>
        <w:t>防控圈</w:t>
      </w:r>
      <w:r>
        <w:rPr>
          <w:rFonts w:ascii="仿宋" w:eastAsia="仿宋" w:hAnsi="仿宋" w:cs="仿宋"/>
        </w:rPr>
        <w:t>”</w:t>
      </w:r>
      <w:r>
        <w:rPr>
          <w:rFonts w:ascii="仿宋" w:eastAsia="仿宋" w:hAnsi="仿宋" w:cs="仿宋"/>
        </w:rPr>
        <w:t>。</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四、强基固本，守正创新，建设高素质经办队伍。</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（一）积极用好一个</w:t>
      </w:r>
      <w:r>
        <w:rPr>
          <w:rFonts w:ascii="仿宋" w:eastAsia="仿宋" w:hAnsi="仿宋" w:cs="仿宋"/>
        </w:rPr>
        <w:t>“</w:t>
      </w:r>
      <w:r>
        <w:rPr>
          <w:rFonts w:ascii="仿宋" w:eastAsia="仿宋" w:hAnsi="仿宋" w:cs="仿宋"/>
        </w:rPr>
        <w:t>交流平台</w:t>
      </w:r>
      <w:r>
        <w:rPr>
          <w:rFonts w:ascii="仿宋" w:eastAsia="仿宋" w:hAnsi="仿宋" w:cs="仿宋"/>
        </w:rPr>
        <w:t>”</w:t>
      </w:r>
      <w:r>
        <w:rPr>
          <w:rFonts w:ascii="仿宋" w:eastAsia="仿宋" w:hAnsi="仿宋" w:cs="仿宋"/>
        </w:rPr>
        <w:t>。开设</w:t>
      </w:r>
      <w:r>
        <w:rPr>
          <w:rFonts w:ascii="仿宋" w:eastAsia="仿宋" w:hAnsi="仿宋" w:cs="仿宋"/>
        </w:rPr>
        <w:t>“</w:t>
      </w:r>
      <w:r>
        <w:rPr>
          <w:rFonts w:ascii="仿宋" w:eastAsia="仿宋" w:hAnsi="仿宋" w:cs="仿宋"/>
        </w:rPr>
        <w:t>党员课堂</w:t>
      </w:r>
      <w:r>
        <w:rPr>
          <w:rFonts w:ascii="仿宋" w:eastAsia="仿宋" w:hAnsi="仿宋" w:cs="仿宋"/>
        </w:rPr>
        <w:t>”</w:t>
      </w:r>
      <w:r>
        <w:rPr>
          <w:rFonts w:ascii="仿宋" w:eastAsia="仿宋" w:hAnsi="仿宋" w:cs="仿宋"/>
        </w:rPr>
        <w:t>互动平台，讲党务、话初心，授业务、释政策，锻造综合素质过硬的社保干部队伍。</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（二）充分发挥</w:t>
      </w:r>
      <w:r>
        <w:rPr>
          <w:rFonts w:ascii="仿宋" w:eastAsia="仿宋" w:hAnsi="仿宋" w:cs="仿宋"/>
        </w:rPr>
        <w:t>“</w:t>
      </w:r>
      <w:r>
        <w:rPr>
          <w:rFonts w:ascii="仿宋" w:eastAsia="仿宋" w:hAnsi="仿宋" w:cs="仿宋"/>
        </w:rPr>
        <w:t>两支队伍</w:t>
      </w:r>
      <w:r>
        <w:rPr>
          <w:rFonts w:ascii="仿宋" w:eastAsia="仿宋" w:hAnsi="仿宋" w:cs="仿宋"/>
        </w:rPr>
        <w:t>”</w:t>
      </w:r>
      <w:r>
        <w:rPr>
          <w:rFonts w:ascii="仿宋" w:eastAsia="仿宋" w:hAnsi="仿宋" w:cs="仿宋"/>
        </w:rPr>
        <w:t>力量。党员志愿者服务队聚焦窗口服务、惠企便民、特殊群体，对内优化提升窗口服务质量，对外推出</w:t>
      </w:r>
      <w:r>
        <w:rPr>
          <w:rFonts w:ascii="仿宋" w:eastAsia="仿宋" w:hAnsi="仿宋" w:cs="仿宋"/>
        </w:rPr>
        <w:t>“</w:t>
      </w:r>
      <w:r>
        <w:rPr>
          <w:rFonts w:ascii="仿宋" w:eastAsia="仿宋" w:hAnsi="仿宋" w:cs="仿宋"/>
        </w:rPr>
        <w:t>社保三送。</w:t>
      </w:r>
    </w:p>
    <w:p w:rsidR="00391660" w:rsidRDefault="001177EB">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（三）持续打造</w:t>
      </w:r>
      <w:r>
        <w:rPr>
          <w:rFonts w:ascii="仿宋" w:eastAsia="仿宋" w:hAnsi="仿宋" w:cs="仿宋"/>
        </w:rPr>
        <w:t>X</w:t>
      </w:r>
      <w:r>
        <w:rPr>
          <w:rFonts w:ascii="仿宋" w:eastAsia="仿宋" w:hAnsi="仿宋" w:cs="仿宋"/>
        </w:rPr>
        <w:t>个</w:t>
      </w:r>
      <w:r>
        <w:rPr>
          <w:rFonts w:ascii="仿宋" w:eastAsia="仿宋" w:hAnsi="仿宋" w:cs="仿宋"/>
        </w:rPr>
        <w:t>“</w:t>
      </w:r>
      <w:r>
        <w:rPr>
          <w:rFonts w:ascii="仿宋" w:eastAsia="仿宋" w:hAnsi="仿宋" w:cs="仿宋"/>
        </w:rPr>
        <w:t>支部特色</w:t>
      </w:r>
      <w:r>
        <w:rPr>
          <w:rFonts w:ascii="仿宋" w:eastAsia="仿宋" w:hAnsi="仿宋" w:cs="仿宋"/>
        </w:rPr>
        <w:t>”</w:t>
      </w:r>
      <w:r>
        <w:rPr>
          <w:rFonts w:ascii="仿宋" w:eastAsia="仿宋" w:hAnsi="仿宋" w:cs="仿宋"/>
        </w:rPr>
        <w:t>。中心各党支部持之以恒抓载体、强党建、促融合，逐渐形成</w:t>
      </w:r>
      <w:r>
        <w:rPr>
          <w:rFonts w:ascii="仿宋" w:eastAsia="仿宋" w:hAnsi="仿宋" w:cs="仿宋"/>
        </w:rPr>
        <w:t>“</w:t>
      </w:r>
      <w:r>
        <w:rPr>
          <w:rFonts w:ascii="仿宋" w:eastAsia="仿宋" w:hAnsi="仿宋" w:cs="仿宋"/>
        </w:rPr>
        <w:t>一支部一特色，一部门一亮点</w:t>
      </w:r>
      <w:r>
        <w:rPr>
          <w:rFonts w:ascii="仿宋" w:eastAsia="仿宋" w:hAnsi="仿宋" w:cs="仿宋"/>
        </w:rPr>
        <w:t>”</w:t>
      </w:r>
      <w:r>
        <w:rPr>
          <w:rFonts w:ascii="仿宋" w:eastAsia="仿宋" w:hAnsi="仿宋" w:cs="仿宋"/>
        </w:rPr>
        <w:t>的党建新模式。</w:t>
      </w:r>
    </w:p>
    <w:p w:rsidR="00391660" w:rsidRDefault="00391660">
      <w:pPr>
        <w:pStyle w:val="a4"/>
        <w:spacing w:line="235" w:lineRule="auto"/>
        <w:ind w:leftChars="300" w:left="669" w:right="2414" w:hanging="9"/>
        <w:jc w:val="both"/>
        <w:rPr>
          <w:rFonts w:ascii="仿宋" w:eastAsia="仿宋" w:hAnsi="仿宋" w:cs="仿宋"/>
          <w:lang w:val="en-US"/>
        </w:rPr>
        <w:sectPr w:rsidR="00391660">
          <w:footerReference w:type="default" r:id="rId10"/>
          <w:pgSz w:w="11906" w:h="16838"/>
          <w:pgMar w:top="1580" w:right="700" w:bottom="770" w:left="1020" w:header="283" w:footer="280" w:gutter="0"/>
          <w:pgNumType w:fmt="numberInDash"/>
          <w:cols w:space="720"/>
          <w:formProt w:val="0"/>
          <w:docGrid w:linePitch="100"/>
        </w:sectPr>
      </w:pPr>
    </w:p>
    <w:p w:rsidR="00391660" w:rsidRDefault="00391660">
      <w:pPr>
        <w:pStyle w:val="a4"/>
        <w:spacing w:line="360" w:lineRule="auto"/>
        <w:ind w:leftChars="200" w:left="440" w:rightChars="229" w:right="504" w:firstLine="658"/>
        <w:jc w:val="both"/>
        <w:rPr>
          <w:rFonts w:ascii="仿宋" w:eastAsia="仿宋" w:hAnsi="仿宋" w:cs="仿宋"/>
          <w:lang w:val="en-US"/>
        </w:rPr>
      </w:pPr>
    </w:p>
    <w:p w:rsidR="00391660" w:rsidRDefault="00391660">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391660" w:rsidRDefault="00391660">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391660" w:rsidRDefault="00391660">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391660" w:rsidRDefault="00391660">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391660" w:rsidRDefault="00391660">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391660" w:rsidRDefault="00391660">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391660" w:rsidRDefault="001177EB">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391660" w:rsidRDefault="001177EB">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南京市社会保险管理中心</w:t>
      </w:r>
    </w:p>
    <w:p w:rsidR="00391660" w:rsidRDefault="001177EB">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391660">
        <w:trPr>
          <w:trHeight w:val="544"/>
          <w:jc w:val="center"/>
        </w:trPr>
        <w:tc>
          <w:tcPr>
            <w:tcW w:w="10447" w:type="dxa"/>
            <w:gridSpan w:val="5"/>
          </w:tcPr>
          <w:p w:rsidR="00391660" w:rsidRDefault="001177EB">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391660">
        <w:trPr>
          <w:trHeight w:val="348"/>
          <w:jc w:val="center"/>
        </w:trPr>
        <w:tc>
          <w:tcPr>
            <w:tcW w:w="3468" w:type="dxa"/>
          </w:tcPr>
          <w:p w:rsidR="00391660" w:rsidRDefault="00391660">
            <w:pPr>
              <w:rPr>
                <w:rFonts w:ascii="仿宋" w:eastAsia="仿宋" w:hAnsi="仿宋" w:cs="仿宋"/>
                <w:color w:val="000000"/>
                <w:sz w:val="20"/>
              </w:rPr>
            </w:pPr>
          </w:p>
        </w:tc>
        <w:tc>
          <w:tcPr>
            <w:tcW w:w="1777" w:type="dxa"/>
          </w:tcPr>
          <w:p w:rsidR="00391660" w:rsidRDefault="00391660">
            <w:pPr>
              <w:rPr>
                <w:rFonts w:ascii="仿宋" w:eastAsia="仿宋" w:hAnsi="仿宋" w:cs="仿宋"/>
                <w:color w:val="000000"/>
                <w:sz w:val="20"/>
              </w:rPr>
            </w:pPr>
          </w:p>
        </w:tc>
        <w:tc>
          <w:tcPr>
            <w:tcW w:w="5202" w:type="dxa"/>
            <w:gridSpan w:val="3"/>
          </w:tcPr>
          <w:p w:rsidR="00391660" w:rsidRDefault="001177EB">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391660">
        <w:trPr>
          <w:trHeight w:val="333"/>
          <w:jc w:val="center"/>
        </w:trPr>
        <w:tc>
          <w:tcPr>
            <w:tcW w:w="7280" w:type="dxa"/>
            <w:gridSpan w:val="3"/>
            <w:tcBorders>
              <w:bottom w:val="single" w:sz="4" w:space="0" w:color="000000"/>
            </w:tcBorders>
            <w:vAlign w:val="center"/>
          </w:tcPr>
          <w:p w:rsidR="00391660" w:rsidRDefault="001177EB">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南京市社会保险管理中心</w:t>
            </w:r>
          </w:p>
        </w:tc>
        <w:tc>
          <w:tcPr>
            <w:tcW w:w="3167" w:type="dxa"/>
            <w:gridSpan w:val="2"/>
            <w:tcBorders>
              <w:bottom w:val="single" w:sz="4" w:space="0" w:color="000000"/>
            </w:tcBorders>
            <w:vAlign w:val="center"/>
          </w:tcPr>
          <w:p w:rsidR="00391660" w:rsidRDefault="001177EB">
            <w:pPr>
              <w:jc w:val="right"/>
              <w:rPr>
                <w:rFonts w:ascii="仿宋" w:eastAsia="仿宋" w:hAnsi="仿宋" w:cs="仿宋"/>
                <w:color w:val="000000"/>
              </w:rPr>
            </w:pPr>
            <w:r>
              <w:rPr>
                <w:rFonts w:ascii="仿宋" w:eastAsia="仿宋" w:hAnsi="仿宋" w:cs="仿宋" w:hint="eastAsia"/>
                <w:color w:val="000000"/>
              </w:rPr>
              <w:t>金额单位：万元</w:t>
            </w:r>
          </w:p>
        </w:tc>
      </w:tr>
      <w:tr w:rsidR="00391660">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color w:val="000000"/>
                <w:lang w:eastAsia="ar-SA"/>
              </w:rPr>
              <w:t>支出</w:t>
            </w:r>
          </w:p>
        </w:tc>
      </w:tr>
      <w:tr w:rsidR="00391660">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color w:val="000000"/>
                <w:lang w:eastAsia="ar-SA"/>
              </w:rPr>
              <w:t>决算数</w:t>
            </w: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20,682.58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0.77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17,497.32</w:t>
            </w: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892.80</w:t>
            </w: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2,292.45</w:t>
            </w: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391660">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keepNext/>
              <w:keepLines/>
              <w:jc w:val="right"/>
              <w:rPr>
                <w:rFonts w:ascii="仿宋" w:eastAsia="仿宋" w:hAnsi="仿宋" w:cs="仿宋"/>
                <w:color w:val="000000"/>
                <w:lang w:eastAsia="ar-SA"/>
              </w:rPr>
            </w:pPr>
          </w:p>
        </w:tc>
      </w:tr>
      <w:tr w:rsidR="00391660">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color w:val="000000"/>
              </w:rPr>
            </w:pPr>
            <w:r>
              <w:rPr>
                <w:rFonts w:ascii="仿宋" w:eastAsia="仿宋" w:hAnsi="仿宋" w:cs="仿宋" w:hint="eastAsia"/>
                <w:color w:val="000000"/>
                <w:lang w:eastAsia="ar-SA"/>
              </w:rPr>
              <w:t>20,683.35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color w:val="000000"/>
              </w:rPr>
            </w:pPr>
            <w:r>
              <w:rPr>
                <w:rFonts w:ascii="仿宋" w:eastAsia="仿宋" w:hAnsi="仿宋" w:cs="仿宋" w:hint="eastAsia"/>
                <w:color w:val="000000"/>
                <w:lang w:eastAsia="ar-SA"/>
              </w:rPr>
              <w:t>20,682.58</w:t>
            </w:r>
          </w:p>
        </w:tc>
      </w:tr>
      <w:tr w:rsidR="00391660">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color w:val="000000"/>
              </w:rPr>
            </w:pPr>
          </w:p>
        </w:tc>
      </w:tr>
      <w:tr w:rsidR="00391660">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color w:val="000000"/>
                <w:lang w:eastAsia="ar-SA"/>
              </w:rPr>
            </w:pPr>
            <w:r>
              <w:rPr>
                <w:rFonts w:ascii="仿宋" w:eastAsia="仿宋" w:hAnsi="仿宋" w:cs="仿宋" w:hint="eastAsia"/>
                <w:color w:val="000000"/>
                <w:lang w:eastAsia="ar-SA"/>
              </w:rPr>
              <w:t>91.49</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color w:val="000000"/>
              </w:rPr>
            </w:pPr>
            <w:r>
              <w:rPr>
                <w:rFonts w:ascii="仿宋" w:eastAsia="仿宋" w:hAnsi="仿宋" w:cs="仿宋" w:hint="eastAsia"/>
                <w:color w:val="000000"/>
                <w:lang w:eastAsia="ar-SA"/>
              </w:rPr>
              <w:t>92.26</w:t>
            </w:r>
          </w:p>
        </w:tc>
      </w:tr>
      <w:tr w:rsidR="00391660">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391660" w:rsidRDefault="00391660">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391660" w:rsidRDefault="00391660">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391660" w:rsidRDefault="00391660">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391660" w:rsidRDefault="00391660">
            <w:pPr>
              <w:rPr>
                <w:rFonts w:ascii="仿宋" w:eastAsia="仿宋" w:hAnsi="仿宋" w:cs="仿宋"/>
                <w:color w:val="000000"/>
              </w:rPr>
            </w:pPr>
          </w:p>
        </w:tc>
      </w:tr>
      <w:tr w:rsidR="00391660">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color w:val="000000"/>
              </w:rPr>
            </w:pPr>
            <w:r>
              <w:rPr>
                <w:rFonts w:ascii="仿宋" w:eastAsia="仿宋" w:hAnsi="仿宋" w:cs="仿宋" w:hint="eastAsia"/>
                <w:color w:val="000000"/>
                <w:lang w:eastAsia="ar-SA"/>
              </w:rPr>
              <w:t>20,774.84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color w:val="000000"/>
              </w:rPr>
            </w:pPr>
            <w:r>
              <w:rPr>
                <w:rFonts w:ascii="仿宋" w:eastAsia="仿宋" w:hAnsi="仿宋" w:cs="仿宋" w:hint="eastAsia"/>
                <w:color w:val="000000"/>
                <w:lang w:eastAsia="ar-SA"/>
              </w:rPr>
              <w:t>20,774.84</w:t>
            </w:r>
          </w:p>
        </w:tc>
      </w:tr>
    </w:tbl>
    <w:p w:rsidR="00391660" w:rsidRDefault="001177EB">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391660" w:rsidRDefault="00391660">
      <w:pPr>
        <w:spacing w:before="66"/>
        <w:jc w:val="both"/>
        <w:rPr>
          <w:rFonts w:ascii="仿宋" w:eastAsia="仿宋" w:hAnsi="仿宋" w:cs="仿宋"/>
          <w:color w:val="000000"/>
          <w:lang w:val="en-US"/>
        </w:rPr>
        <w:sectPr w:rsidR="00391660">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391660">
        <w:trPr>
          <w:trHeight w:val="403"/>
          <w:jc w:val="center"/>
        </w:trPr>
        <w:tc>
          <w:tcPr>
            <w:tcW w:w="16660" w:type="dxa"/>
            <w:gridSpan w:val="10"/>
            <w:vAlign w:val="center"/>
          </w:tcPr>
          <w:p w:rsidR="00391660" w:rsidRDefault="001177EB">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391660">
        <w:trPr>
          <w:trHeight w:val="247"/>
          <w:jc w:val="center"/>
        </w:trPr>
        <w:tc>
          <w:tcPr>
            <w:tcW w:w="4357" w:type="dxa"/>
            <w:gridSpan w:val="2"/>
            <w:vAlign w:val="center"/>
          </w:tcPr>
          <w:p w:rsidR="00391660" w:rsidRDefault="00391660">
            <w:pPr>
              <w:pStyle w:val="TableParagraph"/>
              <w:jc w:val="center"/>
              <w:rPr>
                <w:rFonts w:ascii="仿宋" w:eastAsia="仿宋" w:hAnsi="仿宋" w:cs="仿宋"/>
              </w:rPr>
            </w:pPr>
          </w:p>
        </w:tc>
        <w:tc>
          <w:tcPr>
            <w:tcW w:w="1716" w:type="dxa"/>
            <w:vAlign w:val="center"/>
          </w:tcPr>
          <w:p w:rsidR="00391660" w:rsidRDefault="00391660">
            <w:pPr>
              <w:pStyle w:val="TableParagraph"/>
              <w:jc w:val="center"/>
              <w:rPr>
                <w:rFonts w:ascii="仿宋" w:eastAsia="仿宋" w:hAnsi="仿宋" w:cs="仿宋"/>
              </w:rPr>
            </w:pPr>
          </w:p>
        </w:tc>
        <w:tc>
          <w:tcPr>
            <w:tcW w:w="1728" w:type="dxa"/>
            <w:vAlign w:val="center"/>
          </w:tcPr>
          <w:p w:rsidR="00391660" w:rsidRDefault="00391660">
            <w:pPr>
              <w:pStyle w:val="TableParagraph"/>
              <w:jc w:val="center"/>
              <w:rPr>
                <w:rFonts w:ascii="仿宋" w:eastAsia="仿宋" w:hAnsi="仿宋" w:cs="仿宋"/>
              </w:rPr>
            </w:pPr>
          </w:p>
        </w:tc>
        <w:tc>
          <w:tcPr>
            <w:tcW w:w="1686" w:type="dxa"/>
            <w:vAlign w:val="center"/>
          </w:tcPr>
          <w:p w:rsidR="00391660" w:rsidRDefault="00391660">
            <w:pPr>
              <w:pStyle w:val="TableParagraph"/>
              <w:jc w:val="center"/>
              <w:rPr>
                <w:rFonts w:ascii="仿宋" w:eastAsia="仿宋" w:hAnsi="仿宋" w:cs="仿宋"/>
              </w:rPr>
            </w:pPr>
          </w:p>
        </w:tc>
        <w:tc>
          <w:tcPr>
            <w:tcW w:w="3207" w:type="dxa"/>
            <w:gridSpan w:val="2"/>
            <w:vAlign w:val="center"/>
          </w:tcPr>
          <w:p w:rsidR="00391660" w:rsidRDefault="00391660">
            <w:pPr>
              <w:pStyle w:val="TableParagraph"/>
              <w:jc w:val="center"/>
              <w:rPr>
                <w:rFonts w:ascii="仿宋" w:eastAsia="仿宋" w:hAnsi="仿宋" w:cs="仿宋"/>
              </w:rPr>
            </w:pPr>
          </w:p>
        </w:tc>
        <w:tc>
          <w:tcPr>
            <w:tcW w:w="1263" w:type="dxa"/>
            <w:vAlign w:val="center"/>
          </w:tcPr>
          <w:p w:rsidR="00391660" w:rsidRDefault="00391660">
            <w:pPr>
              <w:pStyle w:val="TableParagraph"/>
              <w:jc w:val="center"/>
              <w:rPr>
                <w:rFonts w:ascii="仿宋" w:eastAsia="仿宋" w:hAnsi="仿宋" w:cs="仿宋"/>
              </w:rPr>
            </w:pPr>
          </w:p>
        </w:tc>
        <w:tc>
          <w:tcPr>
            <w:tcW w:w="2703" w:type="dxa"/>
            <w:gridSpan w:val="2"/>
            <w:vAlign w:val="center"/>
          </w:tcPr>
          <w:p w:rsidR="00391660" w:rsidRDefault="001177EB">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391660">
        <w:trPr>
          <w:trHeight w:val="247"/>
          <w:jc w:val="center"/>
        </w:trPr>
        <w:tc>
          <w:tcPr>
            <w:tcW w:w="13957" w:type="dxa"/>
            <w:gridSpan w:val="8"/>
            <w:vAlign w:val="center"/>
          </w:tcPr>
          <w:p w:rsidR="00391660" w:rsidRDefault="001177EB">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2703" w:type="dxa"/>
            <w:gridSpan w:val="2"/>
            <w:vAlign w:val="center"/>
          </w:tcPr>
          <w:p w:rsidR="00391660" w:rsidRDefault="001177EB">
            <w:pPr>
              <w:pStyle w:val="TableParagraph"/>
              <w:jc w:val="right"/>
              <w:rPr>
                <w:rFonts w:ascii="仿宋" w:eastAsia="仿宋" w:hAnsi="仿宋" w:cs="仿宋"/>
              </w:rPr>
            </w:pPr>
            <w:r>
              <w:rPr>
                <w:rFonts w:ascii="仿宋" w:eastAsia="仿宋" w:hAnsi="仿宋" w:cs="仿宋" w:hint="eastAsia"/>
              </w:rPr>
              <w:t>金额单位：万元</w:t>
            </w:r>
          </w:p>
        </w:tc>
      </w:tr>
      <w:tr w:rsidR="00391660">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其他收入</w:t>
            </w:r>
          </w:p>
        </w:tc>
      </w:tr>
      <w:tr w:rsidR="00391660">
        <w:trPr>
          <w:cantSplit/>
          <w:trHeight w:val="502"/>
          <w:jc w:val="center"/>
        </w:trPr>
        <w:tc>
          <w:tcPr>
            <w:tcW w:w="1201"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功能分类</w:t>
            </w:r>
          </w:p>
          <w:p w:rsidR="00391660" w:rsidRDefault="001177EB">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391660" w:rsidRDefault="00391660">
            <w:pPr>
              <w:rPr>
                <w:rFonts w:ascii="仿宋" w:eastAsia="仿宋" w:hAnsi="仿宋" w:cs="仿宋"/>
              </w:rPr>
            </w:pPr>
          </w:p>
        </w:tc>
        <w:tc>
          <w:tcPr>
            <w:tcW w:w="1728" w:type="dxa"/>
            <w:vMerge/>
            <w:tcBorders>
              <w:left w:val="single" w:sz="4" w:space="0" w:color="000000"/>
              <w:bottom w:val="single" w:sz="4" w:space="0" w:color="000000"/>
            </w:tcBorders>
          </w:tcPr>
          <w:p w:rsidR="00391660" w:rsidRDefault="00391660">
            <w:pPr>
              <w:rPr>
                <w:rFonts w:ascii="仿宋" w:eastAsia="仿宋" w:hAnsi="仿宋" w:cs="仿宋"/>
              </w:rPr>
            </w:pPr>
          </w:p>
        </w:tc>
        <w:tc>
          <w:tcPr>
            <w:tcW w:w="1686" w:type="dxa"/>
            <w:vMerge/>
            <w:tcBorders>
              <w:left w:val="single" w:sz="4" w:space="0" w:color="000000"/>
              <w:bottom w:val="single" w:sz="4" w:space="0" w:color="000000"/>
            </w:tcBorders>
          </w:tcPr>
          <w:p w:rsidR="00391660" w:rsidRDefault="00391660">
            <w:pPr>
              <w:rPr>
                <w:rFonts w:ascii="仿宋" w:eastAsia="仿宋" w:hAnsi="仿宋" w:cs="仿宋"/>
              </w:rPr>
            </w:pPr>
          </w:p>
        </w:tc>
        <w:tc>
          <w:tcPr>
            <w:tcW w:w="1503" w:type="dxa"/>
            <w:vMerge/>
            <w:tcBorders>
              <w:left w:val="single" w:sz="4" w:space="0" w:color="000000"/>
              <w:bottom w:val="single" w:sz="4" w:space="0" w:color="000000"/>
            </w:tcBorders>
            <w:vAlign w:val="center"/>
          </w:tcPr>
          <w:p w:rsidR="00391660" w:rsidRDefault="00391660">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391660" w:rsidRDefault="00391660">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391660" w:rsidRDefault="00391660">
            <w:pPr>
              <w:rPr>
                <w:rFonts w:ascii="仿宋" w:eastAsia="仿宋" w:hAnsi="仿宋" w:cs="仿宋"/>
              </w:rPr>
            </w:pPr>
          </w:p>
        </w:tc>
        <w:tc>
          <w:tcPr>
            <w:tcW w:w="1375" w:type="dxa"/>
            <w:vMerge/>
            <w:tcBorders>
              <w:left w:val="single" w:sz="4" w:space="0" w:color="000000"/>
              <w:bottom w:val="single" w:sz="4" w:space="0" w:color="000000"/>
            </w:tcBorders>
          </w:tcPr>
          <w:p w:rsidR="00391660" w:rsidRDefault="00391660">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rPr>
            </w:pPr>
          </w:p>
        </w:tc>
      </w:tr>
      <w:tr w:rsidR="00391660">
        <w:trPr>
          <w:cantSplit/>
          <w:trHeight w:hRule="exact" w:val="267"/>
          <w:jc w:val="center"/>
        </w:trPr>
        <w:tc>
          <w:tcPr>
            <w:tcW w:w="4357"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391660" w:rsidRDefault="001177EB">
            <w:pPr>
              <w:jc w:val="right"/>
              <w:rPr>
                <w:rFonts w:ascii="仿宋" w:eastAsia="仿宋" w:hAnsi="仿宋" w:cs="仿宋"/>
                <w:sz w:val="20"/>
                <w:szCs w:val="20"/>
              </w:rPr>
            </w:pPr>
            <w:r>
              <w:rPr>
                <w:rFonts w:ascii="仿宋" w:eastAsia="仿宋" w:hAnsi="仿宋" w:cs="仿宋" w:hint="eastAsia"/>
                <w:sz w:val="20"/>
                <w:szCs w:val="20"/>
              </w:rPr>
              <w:t>20,683.35</w:t>
            </w:r>
          </w:p>
        </w:tc>
        <w:tc>
          <w:tcPr>
            <w:tcW w:w="1728" w:type="dxa"/>
            <w:tcBorders>
              <w:left w:val="single" w:sz="4" w:space="0" w:color="000000"/>
              <w:bottom w:val="single" w:sz="4" w:space="0" w:color="000000"/>
            </w:tcBorders>
            <w:vAlign w:val="center"/>
          </w:tcPr>
          <w:p w:rsidR="00391660" w:rsidRDefault="001177EB">
            <w:pPr>
              <w:jc w:val="right"/>
              <w:rPr>
                <w:rFonts w:ascii="仿宋" w:eastAsia="仿宋" w:hAnsi="仿宋" w:cs="仿宋"/>
                <w:sz w:val="20"/>
                <w:szCs w:val="20"/>
              </w:rPr>
            </w:pPr>
            <w:r>
              <w:rPr>
                <w:rFonts w:ascii="仿宋" w:eastAsia="仿宋" w:hAnsi="仿宋" w:cs="仿宋" w:hint="eastAsia"/>
                <w:sz w:val="20"/>
                <w:szCs w:val="20"/>
              </w:rPr>
              <w:t>20,682.58</w:t>
            </w:r>
          </w:p>
        </w:tc>
        <w:tc>
          <w:tcPr>
            <w:tcW w:w="1686" w:type="dxa"/>
            <w:tcBorders>
              <w:left w:val="single" w:sz="4" w:space="0" w:color="000000"/>
              <w:bottom w:val="single" w:sz="4" w:space="0" w:color="000000"/>
            </w:tcBorders>
            <w:vAlign w:val="center"/>
          </w:tcPr>
          <w:p w:rsidR="00391660" w:rsidRDefault="00391660">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391660" w:rsidRDefault="00391660">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391660" w:rsidRDefault="00391660">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391660" w:rsidRDefault="00391660">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391660" w:rsidRDefault="00391660">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sz w:val="20"/>
                <w:szCs w:val="20"/>
              </w:rPr>
            </w:pPr>
            <w:r>
              <w:rPr>
                <w:rFonts w:ascii="仿宋" w:eastAsia="仿宋" w:hAnsi="仿宋" w:cs="仿宋" w:hint="eastAsia"/>
                <w:sz w:val="20"/>
                <w:szCs w:val="20"/>
              </w:rPr>
              <w:t>0.77</w:t>
            </w: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17,498.09</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17,497.32</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0.77</w:t>
            </w: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5,031.04</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5,030.27</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0.77</w:t>
            </w: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2080109</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社会保险经办机构</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5,031.04</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5,030.27</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0.77</w:t>
            </w: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5,464.58</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5,464.58</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169.11</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169.11</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426.83</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426.83</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213.42</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213.42</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2080599</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4,655.21</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4,655.21</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20809</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退役安置</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5,294.60</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5,294.60</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2080905</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军队转业干部安置</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5,294.60</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5,294.60</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20810</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社会福利</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921.24</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921.24</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2081099</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其他社会福利支出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921.24</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921.24</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20825</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786.64</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786.64</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2082501</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786.64</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786.64</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城乡社区支出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892.80</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892.80</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21203</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城乡社区公共设施</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892.80</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892.80</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2120399</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其他城乡社区公共设施支出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892.80</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892.80</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2,292.45</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2,292.45</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2,292.45</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2,292.45</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563.86</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563.86</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r w:rsidR="00391660">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1,728.59</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20"/>
                <w:szCs w:val="20"/>
              </w:rPr>
            </w:pPr>
            <w:r>
              <w:rPr>
                <w:rFonts w:ascii="仿宋" w:eastAsia="仿宋" w:hAnsi="仿宋" w:cs="仿宋" w:hint="eastAsia"/>
                <w:sz w:val="20"/>
                <w:szCs w:val="20"/>
              </w:rPr>
              <w:t>1,728.59</w:t>
            </w:r>
          </w:p>
        </w:tc>
        <w:tc>
          <w:tcPr>
            <w:tcW w:w="168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sz w:val="20"/>
                <w:szCs w:val="20"/>
              </w:rPr>
            </w:pPr>
          </w:p>
        </w:tc>
      </w:tr>
    </w:tbl>
    <w:p w:rsidR="00391660" w:rsidRDefault="001177EB">
      <w:pPr>
        <w:spacing w:before="66"/>
        <w:jc w:val="both"/>
        <w:rPr>
          <w:rFonts w:ascii="仿宋" w:eastAsia="仿宋" w:hAnsi="仿宋" w:cs="仿宋"/>
        </w:rPr>
      </w:pPr>
      <w:r>
        <w:rPr>
          <w:rFonts w:ascii="仿宋" w:eastAsia="仿宋" w:hAnsi="仿宋" w:cs="仿宋" w:hint="eastAsia"/>
          <w:color w:val="000000"/>
        </w:rPr>
        <w:lastRenderedPageBreak/>
        <w:t>注：</w:t>
      </w:r>
      <w:r>
        <w:rPr>
          <w:rFonts w:ascii="仿宋" w:eastAsia="仿宋" w:hAnsi="仿宋" w:cs="仿宋" w:hint="eastAsia"/>
        </w:rPr>
        <w:t>本表反映本年度取得的各项收入情况。本表金额单位转换时可能存在尾数误差。</w:t>
      </w:r>
    </w:p>
    <w:p w:rsidR="00391660" w:rsidRDefault="00391660">
      <w:pPr>
        <w:spacing w:before="66"/>
        <w:ind w:left="57" w:firstLineChars="100" w:firstLine="220"/>
        <w:jc w:val="both"/>
        <w:rPr>
          <w:rFonts w:ascii="仿宋" w:eastAsia="仿宋" w:hAnsi="仿宋" w:cs="仿宋"/>
        </w:rPr>
        <w:sectPr w:rsidR="00391660">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391660">
        <w:trPr>
          <w:trHeight w:val="532"/>
        </w:trPr>
        <w:tc>
          <w:tcPr>
            <w:tcW w:w="15689" w:type="dxa"/>
            <w:gridSpan w:val="8"/>
            <w:vAlign w:val="center"/>
          </w:tcPr>
          <w:p w:rsidR="00391660" w:rsidRDefault="001177EB">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391660">
        <w:trPr>
          <w:trHeight w:val="227"/>
        </w:trPr>
        <w:tc>
          <w:tcPr>
            <w:tcW w:w="5115" w:type="dxa"/>
            <w:gridSpan w:val="2"/>
            <w:vAlign w:val="center"/>
          </w:tcPr>
          <w:p w:rsidR="00391660" w:rsidRDefault="00391660">
            <w:pPr>
              <w:pStyle w:val="TableParagraph"/>
              <w:jc w:val="center"/>
              <w:rPr>
                <w:rFonts w:ascii="仿宋" w:eastAsia="仿宋" w:hAnsi="仿宋" w:cs="仿宋"/>
              </w:rPr>
            </w:pPr>
          </w:p>
        </w:tc>
        <w:tc>
          <w:tcPr>
            <w:tcW w:w="2164" w:type="dxa"/>
            <w:vAlign w:val="center"/>
          </w:tcPr>
          <w:p w:rsidR="00391660" w:rsidRDefault="00391660">
            <w:pPr>
              <w:pStyle w:val="TableParagraph"/>
              <w:jc w:val="center"/>
              <w:rPr>
                <w:rFonts w:ascii="仿宋" w:eastAsia="仿宋" w:hAnsi="仿宋" w:cs="仿宋"/>
                <w:sz w:val="20"/>
              </w:rPr>
            </w:pPr>
          </w:p>
        </w:tc>
        <w:tc>
          <w:tcPr>
            <w:tcW w:w="1897" w:type="dxa"/>
            <w:vAlign w:val="center"/>
          </w:tcPr>
          <w:p w:rsidR="00391660" w:rsidRDefault="00391660">
            <w:pPr>
              <w:pStyle w:val="TableParagraph"/>
              <w:jc w:val="center"/>
              <w:rPr>
                <w:rFonts w:ascii="仿宋" w:eastAsia="仿宋" w:hAnsi="仿宋" w:cs="仿宋"/>
                <w:sz w:val="20"/>
              </w:rPr>
            </w:pPr>
          </w:p>
        </w:tc>
        <w:tc>
          <w:tcPr>
            <w:tcW w:w="1739" w:type="dxa"/>
            <w:vAlign w:val="center"/>
          </w:tcPr>
          <w:p w:rsidR="00391660" w:rsidRDefault="00391660">
            <w:pPr>
              <w:pStyle w:val="TableParagraph"/>
              <w:jc w:val="center"/>
              <w:rPr>
                <w:rFonts w:ascii="仿宋" w:eastAsia="仿宋" w:hAnsi="仿宋" w:cs="仿宋"/>
                <w:sz w:val="20"/>
              </w:rPr>
            </w:pPr>
          </w:p>
        </w:tc>
        <w:tc>
          <w:tcPr>
            <w:tcW w:w="1715" w:type="dxa"/>
            <w:vAlign w:val="center"/>
          </w:tcPr>
          <w:p w:rsidR="00391660" w:rsidRDefault="00391660">
            <w:pPr>
              <w:pStyle w:val="TableParagraph"/>
              <w:jc w:val="center"/>
              <w:rPr>
                <w:rFonts w:ascii="仿宋" w:eastAsia="仿宋" w:hAnsi="仿宋" w:cs="仿宋"/>
                <w:sz w:val="20"/>
              </w:rPr>
            </w:pPr>
          </w:p>
        </w:tc>
        <w:tc>
          <w:tcPr>
            <w:tcW w:w="3059" w:type="dxa"/>
            <w:gridSpan w:val="2"/>
            <w:vAlign w:val="center"/>
          </w:tcPr>
          <w:p w:rsidR="00391660" w:rsidRDefault="001177EB">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391660">
        <w:trPr>
          <w:trHeight w:val="90"/>
        </w:trPr>
        <w:tc>
          <w:tcPr>
            <w:tcW w:w="12630" w:type="dxa"/>
            <w:gridSpan w:val="6"/>
            <w:vAlign w:val="center"/>
          </w:tcPr>
          <w:p w:rsidR="00391660" w:rsidRDefault="001177EB">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3059" w:type="dxa"/>
            <w:gridSpan w:val="2"/>
            <w:vAlign w:val="center"/>
          </w:tcPr>
          <w:p w:rsidR="00391660" w:rsidRDefault="001177EB">
            <w:pPr>
              <w:pStyle w:val="TableParagraph"/>
              <w:jc w:val="right"/>
              <w:rPr>
                <w:rFonts w:ascii="仿宋" w:eastAsia="仿宋" w:hAnsi="仿宋" w:cs="仿宋"/>
              </w:rPr>
            </w:pPr>
            <w:r>
              <w:rPr>
                <w:rFonts w:ascii="仿宋" w:eastAsia="仿宋" w:hAnsi="仿宋" w:cs="仿宋" w:hint="eastAsia"/>
              </w:rPr>
              <w:t>金额单位：万元</w:t>
            </w:r>
          </w:p>
        </w:tc>
      </w:tr>
      <w:tr w:rsidR="00391660">
        <w:trPr>
          <w:trHeight w:val="90"/>
        </w:trPr>
        <w:tc>
          <w:tcPr>
            <w:tcW w:w="5115" w:type="dxa"/>
            <w:gridSpan w:val="2"/>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对附属单位补助支出</w:t>
            </w:r>
          </w:p>
        </w:tc>
      </w:tr>
      <w:tr w:rsidR="00391660">
        <w:trPr>
          <w:trHeight w:val="176"/>
        </w:trPr>
        <w:tc>
          <w:tcPr>
            <w:tcW w:w="1188"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功能分类</w:t>
            </w:r>
          </w:p>
          <w:p w:rsidR="00391660" w:rsidRDefault="001177EB">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391660" w:rsidRDefault="00391660">
            <w:pPr>
              <w:rPr>
                <w:rFonts w:ascii="仿宋" w:eastAsia="仿宋" w:hAnsi="仿宋" w:cs="仿宋"/>
              </w:rPr>
            </w:pPr>
          </w:p>
        </w:tc>
        <w:tc>
          <w:tcPr>
            <w:tcW w:w="1897" w:type="dxa"/>
            <w:vMerge/>
            <w:tcBorders>
              <w:left w:val="single" w:sz="4" w:space="0" w:color="000000"/>
              <w:bottom w:val="single" w:sz="4" w:space="0" w:color="000000"/>
            </w:tcBorders>
          </w:tcPr>
          <w:p w:rsidR="00391660" w:rsidRDefault="00391660">
            <w:pPr>
              <w:rPr>
                <w:rFonts w:ascii="仿宋" w:eastAsia="仿宋" w:hAnsi="仿宋" w:cs="仿宋"/>
              </w:rPr>
            </w:pPr>
          </w:p>
        </w:tc>
        <w:tc>
          <w:tcPr>
            <w:tcW w:w="1739" w:type="dxa"/>
            <w:vMerge/>
            <w:tcBorders>
              <w:left w:val="single" w:sz="4" w:space="0" w:color="000000"/>
              <w:bottom w:val="single" w:sz="4" w:space="0" w:color="000000"/>
            </w:tcBorders>
          </w:tcPr>
          <w:p w:rsidR="00391660" w:rsidRDefault="00391660">
            <w:pPr>
              <w:rPr>
                <w:rFonts w:ascii="仿宋" w:eastAsia="仿宋" w:hAnsi="仿宋" w:cs="仿宋"/>
              </w:rPr>
            </w:pPr>
          </w:p>
        </w:tc>
        <w:tc>
          <w:tcPr>
            <w:tcW w:w="1715" w:type="dxa"/>
            <w:vMerge/>
            <w:tcBorders>
              <w:left w:val="single" w:sz="4" w:space="0" w:color="000000"/>
              <w:bottom w:val="single" w:sz="4" w:space="0" w:color="000000"/>
            </w:tcBorders>
          </w:tcPr>
          <w:p w:rsidR="00391660" w:rsidRDefault="00391660">
            <w:pPr>
              <w:rPr>
                <w:rFonts w:ascii="仿宋" w:eastAsia="仿宋" w:hAnsi="仿宋" w:cs="仿宋"/>
              </w:rPr>
            </w:pPr>
          </w:p>
        </w:tc>
        <w:tc>
          <w:tcPr>
            <w:tcW w:w="1633" w:type="dxa"/>
            <w:vMerge/>
            <w:tcBorders>
              <w:left w:val="single" w:sz="4" w:space="0" w:color="000000"/>
              <w:bottom w:val="single" w:sz="4" w:space="0" w:color="000000"/>
            </w:tcBorders>
          </w:tcPr>
          <w:p w:rsidR="00391660" w:rsidRDefault="00391660">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rPr>
            </w:pPr>
          </w:p>
        </w:tc>
      </w:tr>
      <w:tr w:rsidR="00391660">
        <w:trPr>
          <w:trHeight w:hRule="exact" w:val="382"/>
        </w:trPr>
        <w:tc>
          <w:tcPr>
            <w:tcW w:w="5115"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20,682.58</w:t>
            </w:r>
          </w:p>
        </w:tc>
        <w:tc>
          <w:tcPr>
            <w:tcW w:w="1897" w:type="dxa"/>
            <w:tcBorders>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7,770.86</w:t>
            </w:r>
          </w:p>
        </w:tc>
        <w:tc>
          <w:tcPr>
            <w:tcW w:w="1739" w:type="dxa"/>
            <w:tcBorders>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12,911.72</w:t>
            </w:r>
          </w:p>
        </w:tc>
        <w:tc>
          <w:tcPr>
            <w:tcW w:w="1715" w:type="dxa"/>
            <w:tcBorders>
              <w:left w:val="single" w:sz="4" w:space="0" w:color="000000"/>
              <w:bottom w:val="single" w:sz="4" w:space="0" w:color="000000"/>
            </w:tcBorders>
            <w:vAlign w:val="center"/>
          </w:tcPr>
          <w:p w:rsidR="00391660" w:rsidRDefault="00391660">
            <w:pPr>
              <w:jc w:val="right"/>
              <w:rPr>
                <w:rFonts w:ascii="仿宋" w:eastAsia="仿宋" w:hAnsi="仿宋" w:cs="仿宋"/>
              </w:rPr>
            </w:pPr>
          </w:p>
        </w:tc>
        <w:tc>
          <w:tcPr>
            <w:tcW w:w="1633" w:type="dxa"/>
            <w:tcBorders>
              <w:left w:val="single" w:sz="4" w:space="0" w:color="000000"/>
              <w:bottom w:val="single" w:sz="4" w:space="0" w:color="000000"/>
            </w:tcBorders>
            <w:vAlign w:val="center"/>
          </w:tcPr>
          <w:p w:rsidR="00391660" w:rsidRDefault="00391660">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17,497.32</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5,478.41</w:t>
            </w: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12,018.92</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5,030.27</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4,669.05</w:t>
            </w: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361.22</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2080109</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社会保险经办机构</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5,030.27</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4,669.05</w:t>
            </w: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361.22</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5,464.58</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809.36</w:t>
            </w: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4,655.21</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169.11</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169.11</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426.83</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426.83</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213.42</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213.42</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2080599</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4,655.21</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4,655.21</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20809</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退役安置</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5,294.60</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5,294.60</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2080905</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军队转业干部安置</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5,294.60</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5,294.60</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20810</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社会福利</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921.24</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921.24</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2081099</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其他社会福利支出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921.24</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921.24</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20825</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786.64</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786.64</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2082501</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786.64</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786.64</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212</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城乡社区支出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892.80</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892.80</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lastRenderedPageBreak/>
              <w:t>21203</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城乡社区公共设施</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892.80</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892.80</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2120399</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其他城乡社区公共设施支出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892.80</w:t>
            </w:r>
          </w:p>
        </w:tc>
        <w:tc>
          <w:tcPr>
            <w:tcW w:w="1897"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892.80</w:t>
            </w: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2,292.45</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2,292.45</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2,292.45</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2,292.45</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563.86</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563.86</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r w:rsidR="00391660">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1,728.59</w:t>
            </w:r>
          </w:p>
        </w:tc>
        <w:tc>
          <w:tcPr>
            <w:tcW w:w="1897" w:type="dxa"/>
            <w:tcBorders>
              <w:top w:val="single" w:sz="4" w:space="0" w:color="000000"/>
              <w:left w:val="single" w:sz="4" w:space="0" w:color="000000"/>
              <w:bottom w:val="single" w:sz="4" w:space="0" w:color="000000"/>
              <w:right w:val="single" w:sz="4" w:space="0" w:color="000000"/>
            </w:tcBorders>
          </w:tcPr>
          <w:p w:rsidR="00391660" w:rsidRDefault="001177EB">
            <w:pPr>
              <w:pStyle w:val="TableParagraph"/>
              <w:spacing w:before="30"/>
              <w:ind w:left="107"/>
              <w:jc w:val="right"/>
              <w:rPr>
                <w:rFonts w:ascii="仿宋" w:eastAsia="仿宋" w:hAnsi="仿宋" w:cs="仿宋"/>
              </w:rPr>
            </w:pPr>
            <w:r>
              <w:rPr>
                <w:rFonts w:ascii="仿宋" w:eastAsia="仿宋" w:hAnsi="仿宋" w:cs="仿宋" w:hint="eastAsia"/>
              </w:rPr>
              <w:t>1,728.59</w:t>
            </w:r>
          </w:p>
        </w:tc>
        <w:tc>
          <w:tcPr>
            <w:tcW w:w="1739"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391660" w:rsidRDefault="00391660">
            <w:pPr>
              <w:pStyle w:val="TableParagraph"/>
              <w:spacing w:before="30"/>
              <w:ind w:left="107"/>
              <w:jc w:val="right"/>
              <w:rPr>
                <w:rFonts w:ascii="仿宋" w:eastAsia="仿宋" w:hAnsi="仿宋" w:cs="仿宋"/>
              </w:rPr>
            </w:pPr>
          </w:p>
        </w:tc>
      </w:tr>
    </w:tbl>
    <w:p w:rsidR="00391660" w:rsidRDefault="001177EB">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391660" w:rsidRDefault="00391660">
      <w:pPr>
        <w:spacing w:before="59"/>
        <w:ind w:left="57"/>
        <w:rPr>
          <w:rFonts w:ascii="仿宋" w:eastAsia="仿宋" w:hAnsi="仿宋" w:cs="仿宋"/>
        </w:rPr>
        <w:sectPr w:rsidR="00391660">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391660">
        <w:trPr>
          <w:trHeight w:val="319"/>
        </w:trPr>
        <w:tc>
          <w:tcPr>
            <w:tcW w:w="15372" w:type="dxa"/>
            <w:gridSpan w:val="10"/>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391660">
        <w:trPr>
          <w:trHeight w:val="319"/>
        </w:trPr>
        <w:tc>
          <w:tcPr>
            <w:tcW w:w="5562" w:type="dxa"/>
            <w:gridSpan w:val="2"/>
          </w:tcPr>
          <w:p w:rsidR="00391660" w:rsidRDefault="00391660">
            <w:pPr>
              <w:pStyle w:val="TableParagraph"/>
              <w:rPr>
                <w:rFonts w:ascii="仿宋" w:eastAsia="仿宋" w:hAnsi="仿宋" w:cs="仿宋"/>
                <w:sz w:val="20"/>
              </w:rPr>
            </w:pPr>
          </w:p>
        </w:tc>
        <w:tc>
          <w:tcPr>
            <w:tcW w:w="847" w:type="dxa"/>
          </w:tcPr>
          <w:p w:rsidR="00391660" w:rsidRDefault="00391660">
            <w:pPr>
              <w:pStyle w:val="TableParagraph"/>
              <w:rPr>
                <w:rFonts w:ascii="仿宋" w:eastAsia="仿宋" w:hAnsi="仿宋" w:cs="仿宋"/>
                <w:sz w:val="20"/>
              </w:rPr>
            </w:pPr>
          </w:p>
        </w:tc>
        <w:tc>
          <w:tcPr>
            <w:tcW w:w="1913" w:type="dxa"/>
          </w:tcPr>
          <w:p w:rsidR="00391660" w:rsidRDefault="00391660">
            <w:pPr>
              <w:pStyle w:val="TableParagraph"/>
              <w:rPr>
                <w:rFonts w:ascii="仿宋" w:eastAsia="仿宋" w:hAnsi="仿宋" w:cs="仿宋"/>
                <w:sz w:val="20"/>
              </w:rPr>
            </w:pPr>
          </w:p>
        </w:tc>
        <w:tc>
          <w:tcPr>
            <w:tcW w:w="2635" w:type="dxa"/>
            <w:gridSpan w:val="2"/>
          </w:tcPr>
          <w:p w:rsidR="00391660" w:rsidRDefault="00391660">
            <w:pPr>
              <w:pStyle w:val="TableParagraph"/>
              <w:rPr>
                <w:rFonts w:ascii="仿宋" w:eastAsia="仿宋" w:hAnsi="仿宋" w:cs="仿宋"/>
                <w:sz w:val="20"/>
              </w:rPr>
            </w:pPr>
          </w:p>
        </w:tc>
        <w:tc>
          <w:tcPr>
            <w:tcW w:w="1194" w:type="dxa"/>
          </w:tcPr>
          <w:p w:rsidR="00391660" w:rsidRDefault="00391660">
            <w:pPr>
              <w:pStyle w:val="TableParagraph"/>
              <w:rPr>
                <w:rFonts w:ascii="仿宋" w:eastAsia="仿宋" w:hAnsi="仿宋" w:cs="仿宋"/>
                <w:sz w:val="20"/>
              </w:rPr>
            </w:pPr>
          </w:p>
        </w:tc>
        <w:tc>
          <w:tcPr>
            <w:tcW w:w="3221" w:type="dxa"/>
            <w:gridSpan w:val="3"/>
            <w:vAlign w:val="center"/>
          </w:tcPr>
          <w:p w:rsidR="00391660" w:rsidRDefault="001177EB">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391660">
        <w:trPr>
          <w:trHeight w:val="319"/>
        </w:trPr>
        <w:tc>
          <w:tcPr>
            <w:tcW w:w="12151" w:type="dxa"/>
            <w:gridSpan w:val="7"/>
          </w:tcPr>
          <w:p w:rsidR="00391660" w:rsidRDefault="001177EB">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3221" w:type="dxa"/>
            <w:gridSpan w:val="3"/>
            <w:vAlign w:val="center"/>
          </w:tcPr>
          <w:p w:rsidR="00391660" w:rsidRDefault="001177EB">
            <w:pPr>
              <w:pStyle w:val="TableParagraph"/>
              <w:jc w:val="right"/>
              <w:rPr>
                <w:rFonts w:ascii="仿宋" w:eastAsia="仿宋" w:hAnsi="仿宋" w:cs="仿宋"/>
              </w:rPr>
            </w:pPr>
            <w:r>
              <w:rPr>
                <w:rFonts w:ascii="仿宋" w:eastAsia="仿宋" w:hAnsi="仿宋" w:cs="仿宋" w:hint="eastAsia"/>
              </w:rPr>
              <w:t>金额单位：万元</w:t>
            </w:r>
          </w:p>
        </w:tc>
      </w:tr>
      <w:tr w:rsidR="00391660">
        <w:trPr>
          <w:trHeight w:val="162"/>
        </w:trPr>
        <w:tc>
          <w:tcPr>
            <w:tcW w:w="5562" w:type="dxa"/>
            <w:gridSpan w:val="2"/>
            <w:tcBorders>
              <w:top w:val="single" w:sz="4" w:space="0" w:color="000000"/>
              <w:left w:val="single" w:sz="4" w:space="0" w:color="000000"/>
              <w:bottom w:val="single" w:sz="4" w:space="0" w:color="000000"/>
            </w:tcBorders>
          </w:tcPr>
          <w:p w:rsidR="00391660" w:rsidRDefault="001177EB">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391660" w:rsidRDefault="001177EB">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391660">
        <w:trPr>
          <w:trHeight w:val="199"/>
        </w:trPr>
        <w:tc>
          <w:tcPr>
            <w:tcW w:w="3725" w:type="dxa"/>
            <w:vMerge w:val="restart"/>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391660" w:rsidRDefault="001177EB">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391660" w:rsidRDefault="001177EB">
            <w:pPr>
              <w:jc w:val="center"/>
              <w:rPr>
                <w:rFonts w:ascii="仿宋" w:eastAsia="仿宋" w:hAnsi="仿宋" w:cs="仿宋"/>
              </w:rPr>
            </w:pPr>
            <w:r>
              <w:rPr>
                <w:rFonts w:ascii="仿宋" w:eastAsia="仿宋" w:hAnsi="仿宋" w:cs="仿宋" w:hint="eastAsia"/>
              </w:rPr>
              <w:t>决算数</w:t>
            </w:r>
          </w:p>
        </w:tc>
      </w:tr>
      <w:tr w:rsidR="00391660">
        <w:trPr>
          <w:trHeight w:val="578"/>
        </w:trPr>
        <w:tc>
          <w:tcPr>
            <w:tcW w:w="3725" w:type="dxa"/>
            <w:vMerge/>
            <w:tcBorders>
              <w:left w:val="single" w:sz="4" w:space="0" w:color="000000"/>
              <w:bottom w:val="single" w:sz="4" w:space="0" w:color="000000"/>
            </w:tcBorders>
          </w:tcPr>
          <w:p w:rsidR="00391660" w:rsidRDefault="00391660">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391660" w:rsidRDefault="00391660">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391660" w:rsidRDefault="00391660">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国有资本经营预算财政拨款</w:t>
            </w: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20,682.58</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17,497.32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17,497.32</w:t>
            </w: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hRule="exact" w:val="359"/>
        </w:trPr>
        <w:tc>
          <w:tcPr>
            <w:tcW w:w="3725" w:type="dxa"/>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20,682.58</w:t>
            </w:r>
          </w:p>
        </w:tc>
        <w:tc>
          <w:tcPr>
            <w:tcW w:w="3667" w:type="dxa"/>
            <w:gridSpan w:val="3"/>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20,682.58</w:t>
            </w:r>
          </w:p>
        </w:tc>
        <w:tc>
          <w:tcPr>
            <w:tcW w:w="1415" w:type="dxa"/>
            <w:gridSpan w:val="2"/>
            <w:tcBorders>
              <w:top w:val="single" w:sz="4" w:space="0" w:color="000000"/>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20,682.58</w:t>
            </w:r>
          </w:p>
        </w:tc>
        <w:tc>
          <w:tcPr>
            <w:tcW w:w="1500" w:type="dxa"/>
            <w:tcBorders>
              <w:top w:val="single" w:sz="4" w:space="0" w:color="000000"/>
              <w:left w:val="single" w:sz="4" w:space="0" w:color="000000"/>
              <w:bottom w:val="single" w:sz="4" w:space="0" w:color="000000"/>
            </w:tcBorders>
            <w:vAlign w:val="center"/>
          </w:tcPr>
          <w:p w:rsidR="00391660" w:rsidRDefault="00391660">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trHeight w:val="242"/>
        </w:trPr>
        <w:tc>
          <w:tcPr>
            <w:tcW w:w="3725"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85.04</w:t>
            </w:r>
          </w:p>
        </w:tc>
        <w:tc>
          <w:tcPr>
            <w:tcW w:w="3667" w:type="dxa"/>
            <w:gridSpan w:val="3"/>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85.04</w:t>
            </w:r>
          </w:p>
        </w:tc>
        <w:tc>
          <w:tcPr>
            <w:tcW w:w="1415" w:type="dxa"/>
            <w:gridSpan w:val="2"/>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85.04</w:t>
            </w:r>
          </w:p>
        </w:tc>
        <w:tc>
          <w:tcPr>
            <w:tcW w:w="1500"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42"/>
        </w:trPr>
        <w:tc>
          <w:tcPr>
            <w:tcW w:w="3725"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85.04</w:t>
            </w:r>
          </w:p>
        </w:tc>
        <w:tc>
          <w:tcPr>
            <w:tcW w:w="3667" w:type="dxa"/>
            <w:gridSpan w:val="3"/>
            <w:tcBorders>
              <w:left w:val="single" w:sz="4" w:space="0" w:color="000000"/>
              <w:bottom w:val="single" w:sz="4" w:space="0" w:color="000000"/>
            </w:tcBorders>
            <w:vAlign w:val="center"/>
          </w:tcPr>
          <w:p w:rsidR="00391660" w:rsidRDefault="00391660">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42"/>
        </w:trPr>
        <w:tc>
          <w:tcPr>
            <w:tcW w:w="3725"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391660" w:rsidRDefault="00391660">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trHeight w:val="242"/>
        </w:trPr>
        <w:tc>
          <w:tcPr>
            <w:tcW w:w="3725"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391660" w:rsidRDefault="00391660">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hRule="exact" w:val="322"/>
        </w:trPr>
        <w:tc>
          <w:tcPr>
            <w:tcW w:w="3725"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20,767.62</w:t>
            </w:r>
          </w:p>
        </w:tc>
        <w:tc>
          <w:tcPr>
            <w:tcW w:w="3667" w:type="dxa"/>
            <w:gridSpan w:val="3"/>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20,767.62</w:t>
            </w:r>
          </w:p>
        </w:tc>
        <w:tc>
          <w:tcPr>
            <w:tcW w:w="1415" w:type="dxa"/>
            <w:gridSpan w:val="2"/>
            <w:tcBorders>
              <w:left w:val="single" w:sz="4" w:space="0" w:color="000000"/>
              <w:bottom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20,767.62</w:t>
            </w:r>
          </w:p>
        </w:tc>
        <w:tc>
          <w:tcPr>
            <w:tcW w:w="1500" w:type="dxa"/>
            <w:tcBorders>
              <w:left w:val="single" w:sz="4" w:space="0" w:color="000000"/>
              <w:bottom w:val="single" w:sz="4" w:space="0" w:color="000000"/>
            </w:tcBorders>
            <w:vAlign w:val="center"/>
          </w:tcPr>
          <w:p w:rsidR="00391660" w:rsidRDefault="00391660">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bl>
    <w:p w:rsidR="00391660" w:rsidRDefault="001177EB">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391660" w:rsidRDefault="00391660">
      <w:pPr>
        <w:jc w:val="both"/>
        <w:rPr>
          <w:rFonts w:ascii="仿宋" w:eastAsia="仿宋" w:hAnsi="仿宋" w:cs="仿宋"/>
        </w:rPr>
        <w:sectPr w:rsidR="00391660">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391660">
        <w:trPr>
          <w:trHeight w:val="321"/>
        </w:trPr>
        <w:tc>
          <w:tcPr>
            <w:tcW w:w="15417" w:type="dxa"/>
            <w:gridSpan w:val="5"/>
            <w:vAlign w:val="center"/>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391660">
        <w:trPr>
          <w:trHeight w:val="321"/>
        </w:trPr>
        <w:tc>
          <w:tcPr>
            <w:tcW w:w="6300" w:type="dxa"/>
            <w:gridSpan w:val="2"/>
          </w:tcPr>
          <w:p w:rsidR="00391660" w:rsidRDefault="00391660">
            <w:pPr>
              <w:pStyle w:val="TableParagraph"/>
              <w:rPr>
                <w:rFonts w:ascii="仿宋" w:eastAsia="仿宋" w:hAnsi="仿宋" w:cs="仿宋"/>
                <w:sz w:val="20"/>
              </w:rPr>
            </w:pPr>
          </w:p>
        </w:tc>
        <w:tc>
          <w:tcPr>
            <w:tcW w:w="3184" w:type="dxa"/>
          </w:tcPr>
          <w:p w:rsidR="00391660" w:rsidRDefault="00391660">
            <w:pPr>
              <w:pStyle w:val="TableParagraph"/>
              <w:rPr>
                <w:rFonts w:ascii="仿宋" w:eastAsia="仿宋" w:hAnsi="仿宋" w:cs="仿宋"/>
                <w:sz w:val="27"/>
              </w:rPr>
            </w:pPr>
          </w:p>
        </w:tc>
        <w:tc>
          <w:tcPr>
            <w:tcW w:w="5933" w:type="dxa"/>
            <w:gridSpan w:val="2"/>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391660">
        <w:trPr>
          <w:trHeight w:val="288"/>
        </w:trPr>
        <w:tc>
          <w:tcPr>
            <w:tcW w:w="6300" w:type="dxa"/>
            <w:gridSpan w:val="2"/>
          </w:tcPr>
          <w:p w:rsidR="00391660" w:rsidRDefault="001177EB">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3184" w:type="dxa"/>
          </w:tcPr>
          <w:p w:rsidR="00391660" w:rsidRDefault="00391660">
            <w:pPr>
              <w:pStyle w:val="TableParagraph"/>
              <w:rPr>
                <w:rFonts w:ascii="仿宋" w:eastAsia="仿宋" w:hAnsi="仿宋" w:cs="仿宋"/>
                <w:sz w:val="27"/>
              </w:rPr>
            </w:pPr>
          </w:p>
        </w:tc>
        <w:tc>
          <w:tcPr>
            <w:tcW w:w="2778" w:type="dxa"/>
            <w:vAlign w:val="center"/>
          </w:tcPr>
          <w:p w:rsidR="00391660" w:rsidRDefault="00391660">
            <w:pPr>
              <w:pStyle w:val="TableParagraph"/>
              <w:jc w:val="right"/>
              <w:rPr>
                <w:rFonts w:ascii="仿宋" w:eastAsia="仿宋" w:hAnsi="仿宋" w:cs="仿宋"/>
                <w:sz w:val="27"/>
              </w:rPr>
            </w:pPr>
          </w:p>
        </w:tc>
        <w:tc>
          <w:tcPr>
            <w:tcW w:w="3155" w:type="dxa"/>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金额单位：万元</w:t>
            </w:r>
          </w:p>
        </w:tc>
      </w:tr>
      <w:tr w:rsidR="00391660">
        <w:trPr>
          <w:trHeight w:val="319"/>
        </w:trPr>
        <w:tc>
          <w:tcPr>
            <w:tcW w:w="6300" w:type="dxa"/>
            <w:gridSpan w:val="2"/>
            <w:tcBorders>
              <w:top w:val="single" w:sz="6" w:space="0" w:color="000000"/>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项目支出</w:t>
            </w:r>
          </w:p>
        </w:tc>
      </w:tr>
      <w:tr w:rsidR="00391660">
        <w:trPr>
          <w:trHeight w:val="341"/>
        </w:trPr>
        <w:tc>
          <w:tcPr>
            <w:tcW w:w="1278"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功能分类</w:t>
            </w:r>
          </w:p>
          <w:p w:rsidR="00391660" w:rsidRDefault="001177EB">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391660" w:rsidRDefault="00391660">
            <w:pPr>
              <w:rPr>
                <w:rFonts w:ascii="仿宋" w:eastAsia="仿宋" w:hAnsi="仿宋" w:cs="仿宋"/>
              </w:rPr>
            </w:pPr>
          </w:p>
        </w:tc>
        <w:tc>
          <w:tcPr>
            <w:tcW w:w="2778" w:type="dxa"/>
            <w:vMerge/>
            <w:tcBorders>
              <w:left w:val="single" w:sz="6" w:space="0" w:color="000000"/>
              <w:bottom w:val="single" w:sz="6" w:space="0" w:color="000000"/>
            </w:tcBorders>
          </w:tcPr>
          <w:p w:rsidR="00391660" w:rsidRDefault="00391660">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391660" w:rsidRDefault="00391660">
            <w:pPr>
              <w:rPr>
                <w:rFonts w:ascii="仿宋" w:eastAsia="仿宋" w:hAnsi="仿宋" w:cs="仿宋"/>
              </w:rPr>
            </w:pPr>
          </w:p>
        </w:tc>
      </w:tr>
      <w:tr w:rsidR="00391660">
        <w:trPr>
          <w:trHeight w:val="275"/>
        </w:trPr>
        <w:tc>
          <w:tcPr>
            <w:tcW w:w="6300" w:type="dxa"/>
            <w:gridSpan w:val="2"/>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3</w:t>
            </w:r>
          </w:p>
        </w:tc>
      </w:tr>
      <w:tr w:rsidR="00391660">
        <w:trPr>
          <w:trHeight w:hRule="exact" w:val="374"/>
        </w:trPr>
        <w:tc>
          <w:tcPr>
            <w:tcW w:w="6300" w:type="dxa"/>
            <w:gridSpan w:val="2"/>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391660" w:rsidRDefault="001177EB">
            <w:pPr>
              <w:pStyle w:val="TableParagraph"/>
              <w:jc w:val="right"/>
              <w:rPr>
                <w:rFonts w:ascii="仿宋" w:eastAsia="仿宋" w:hAnsi="仿宋" w:cs="仿宋"/>
              </w:rPr>
            </w:pPr>
            <w:r>
              <w:rPr>
                <w:rFonts w:ascii="仿宋" w:eastAsia="仿宋" w:hAnsi="仿宋" w:cs="仿宋" w:hint="eastAsia"/>
              </w:rPr>
              <w:t>20,682.58</w:t>
            </w:r>
          </w:p>
        </w:tc>
        <w:tc>
          <w:tcPr>
            <w:tcW w:w="2778" w:type="dxa"/>
            <w:tcBorders>
              <w:left w:val="single" w:sz="6" w:space="0" w:color="000000"/>
              <w:bottom w:val="single" w:sz="6" w:space="0" w:color="000000"/>
            </w:tcBorders>
          </w:tcPr>
          <w:p w:rsidR="00391660" w:rsidRDefault="001177EB">
            <w:pPr>
              <w:pStyle w:val="TableParagraph"/>
              <w:jc w:val="right"/>
              <w:rPr>
                <w:rFonts w:ascii="仿宋" w:eastAsia="仿宋" w:hAnsi="仿宋" w:cs="仿宋"/>
              </w:rPr>
            </w:pPr>
            <w:r>
              <w:rPr>
                <w:rFonts w:ascii="仿宋" w:eastAsia="仿宋" w:hAnsi="仿宋" w:cs="仿宋" w:hint="eastAsia"/>
              </w:rPr>
              <w:t>7,770.86</w:t>
            </w:r>
          </w:p>
        </w:tc>
        <w:tc>
          <w:tcPr>
            <w:tcW w:w="3155" w:type="dxa"/>
            <w:tcBorders>
              <w:left w:val="single" w:sz="6" w:space="0" w:color="000000"/>
              <w:bottom w:val="single" w:sz="6" w:space="0" w:color="000000"/>
              <w:right w:val="single" w:sz="6" w:space="0" w:color="000000"/>
            </w:tcBorders>
          </w:tcPr>
          <w:p w:rsidR="00391660" w:rsidRDefault="001177EB">
            <w:pPr>
              <w:pStyle w:val="TableParagraph"/>
              <w:jc w:val="right"/>
              <w:rPr>
                <w:rFonts w:ascii="仿宋" w:eastAsia="仿宋" w:hAnsi="仿宋" w:cs="仿宋"/>
              </w:rPr>
            </w:pPr>
            <w:r>
              <w:rPr>
                <w:rFonts w:ascii="仿宋" w:eastAsia="仿宋" w:hAnsi="仿宋" w:cs="仿宋" w:hint="eastAsia"/>
              </w:rPr>
              <w:t>12,911.72</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17,497.32</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5,478.41</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12,018.92</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5,030.27</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4,669.05</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361.22</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2080109</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社会保险经办机构</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5,030.27</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4,669.05</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361.22</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5,464.58</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809.36</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4,655.21</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169.11</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169.11</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2080599</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4,655.21</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4,655.21</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20809</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退役安置</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2080905</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军队转业干部安置</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20810</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社会福利</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2081099</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其他社会福利支出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20825</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2082501</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城乡社区支出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21203</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城乡社区公共设施</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2120399</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其他城乡社区公共设施支出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lastRenderedPageBreak/>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1,728.59</w:t>
            </w:r>
          </w:p>
        </w:tc>
        <w:tc>
          <w:tcPr>
            <w:tcW w:w="2778" w:type="dxa"/>
            <w:tcBorders>
              <w:top w:val="single" w:sz="6" w:space="0" w:color="000000"/>
              <w:left w:val="single" w:sz="4" w:space="0" w:color="000000"/>
              <w:bottom w:val="single" w:sz="6"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1,728.59</w:t>
            </w:r>
          </w:p>
        </w:tc>
        <w:tc>
          <w:tcPr>
            <w:tcW w:w="3155" w:type="dxa"/>
            <w:tcBorders>
              <w:top w:val="single" w:sz="6" w:space="0" w:color="000000"/>
              <w:left w:val="single" w:sz="4"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bl>
    <w:p w:rsidR="00391660" w:rsidRDefault="001177EB">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391660" w:rsidRDefault="00391660">
      <w:pPr>
        <w:tabs>
          <w:tab w:val="left" w:pos="55"/>
        </w:tabs>
        <w:jc w:val="both"/>
        <w:rPr>
          <w:rFonts w:ascii="仿宋" w:eastAsia="仿宋" w:hAnsi="仿宋" w:cs="仿宋"/>
        </w:rPr>
        <w:sectPr w:rsidR="00391660">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391660">
        <w:trPr>
          <w:trHeight w:val="319"/>
        </w:trPr>
        <w:tc>
          <w:tcPr>
            <w:tcW w:w="10515" w:type="dxa"/>
            <w:gridSpan w:val="5"/>
            <w:vAlign w:val="center"/>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391660">
        <w:trPr>
          <w:trHeight w:val="319"/>
        </w:trPr>
        <w:tc>
          <w:tcPr>
            <w:tcW w:w="4532" w:type="dxa"/>
            <w:gridSpan w:val="2"/>
          </w:tcPr>
          <w:p w:rsidR="00391660" w:rsidRDefault="00391660">
            <w:pPr>
              <w:pStyle w:val="TableParagraph"/>
              <w:rPr>
                <w:rFonts w:ascii="仿宋" w:eastAsia="仿宋" w:hAnsi="仿宋" w:cs="仿宋"/>
                <w:sz w:val="20"/>
              </w:rPr>
            </w:pPr>
          </w:p>
        </w:tc>
        <w:tc>
          <w:tcPr>
            <w:tcW w:w="2047" w:type="dxa"/>
          </w:tcPr>
          <w:p w:rsidR="00391660" w:rsidRDefault="00391660">
            <w:pPr>
              <w:pStyle w:val="TableParagraph"/>
              <w:rPr>
                <w:rFonts w:ascii="仿宋" w:eastAsia="仿宋" w:hAnsi="仿宋" w:cs="仿宋"/>
                <w:sz w:val="20"/>
              </w:rPr>
            </w:pPr>
          </w:p>
        </w:tc>
        <w:tc>
          <w:tcPr>
            <w:tcW w:w="2040" w:type="dxa"/>
          </w:tcPr>
          <w:p w:rsidR="00391660" w:rsidRDefault="00391660">
            <w:pPr>
              <w:pStyle w:val="TableParagraph"/>
              <w:rPr>
                <w:rFonts w:ascii="仿宋" w:eastAsia="仿宋" w:hAnsi="仿宋" w:cs="仿宋"/>
                <w:sz w:val="20"/>
              </w:rPr>
            </w:pPr>
          </w:p>
        </w:tc>
        <w:tc>
          <w:tcPr>
            <w:tcW w:w="1896" w:type="dxa"/>
            <w:vAlign w:val="center"/>
          </w:tcPr>
          <w:p w:rsidR="00391660" w:rsidRDefault="001177EB">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391660">
        <w:trPr>
          <w:trHeight w:val="319"/>
        </w:trPr>
        <w:tc>
          <w:tcPr>
            <w:tcW w:w="8619" w:type="dxa"/>
            <w:gridSpan w:val="4"/>
          </w:tcPr>
          <w:p w:rsidR="00391660" w:rsidRDefault="001177EB">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1896" w:type="dxa"/>
            <w:vAlign w:val="center"/>
          </w:tcPr>
          <w:p w:rsidR="00391660" w:rsidRDefault="001177EB">
            <w:pPr>
              <w:pStyle w:val="TableParagraph"/>
              <w:jc w:val="right"/>
              <w:rPr>
                <w:rFonts w:ascii="仿宋" w:eastAsia="仿宋" w:hAnsi="仿宋" w:cs="仿宋"/>
                <w:sz w:val="20"/>
              </w:rPr>
            </w:pPr>
            <w:r>
              <w:rPr>
                <w:rFonts w:ascii="仿宋" w:eastAsia="仿宋" w:hAnsi="仿宋" w:cs="仿宋" w:hint="eastAsia"/>
              </w:rPr>
              <w:t>金额单位：万元</w:t>
            </w:r>
          </w:p>
        </w:tc>
      </w:tr>
      <w:tr w:rsidR="00391660">
        <w:trPr>
          <w:trHeight w:val="243"/>
        </w:trPr>
        <w:tc>
          <w:tcPr>
            <w:tcW w:w="4532" w:type="dxa"/>
            <w:gridSpan w:val="2"/>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sz w:val="20"/>
              </w:rPr>
            </w:pPr>
            <w:r>
              <w:rPr>
                <w:rFonts w:ascii="仿宋" w:eastAsia="仿宋" w:hAnsi="仿宋" w:cs="仿宋" w:hint="eastAsia"/>
              </w:rPr>
              <w:t>财政拨款基本支出</w:t>
            </w:r>
          </w:p>
        </w:tc>
      </w:tr>
      <w:tr w:rsidR="00391660">
        <w:trPr>
          <w:trHeight w:val="483"/>
        </w:trPr>
        <w:tc>
          <w:tcPr>
            <w:tcW w:w="99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公用经费</w:t>
            </w:r>
          </w:p>
        </w:tc>
      </w:tr>
      <w:tr w:rsidR="00391660">
        <w:trPr>
          <w:trHeight w:hRule="exact" w:val="409"/>
        </w:trPr>
        <w:tc>
          <w:tcPr>
            <w:tcW w:w="4532"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7,770.86</w:t>
            </w:r>
          </w:p>
        </w:tc>
        <w:tc>
          <w:tcPr>
            <w:tcW w:w="2040"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6,875.91</w:t>
            </w:r>
          </w:p>
        </w:tc>
        <w:tc>
          <w:tcPr>
            <w:tcW w:w="1896"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6,226.43</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6,226.43</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785.22</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785.22</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2,249.17</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2,249.17</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1,000.58</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1,000.58</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178.62</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178.62</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24.90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24.90</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101.37</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101.37</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682.46</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682.46</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166.34</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166.34</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60.00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60.00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150.54</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150.54</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13.60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13.60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144.38</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144.38</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0.28</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0.28</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1.42</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1.42</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80.00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80.00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40.00</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40.00</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2.89</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2.89</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139.56</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139.56</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60.95</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60.95</w:t>
            </w: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649.48</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649.48</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642.05</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642.05</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7.43</w:t>
            </w: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7.43</w:t>
            </w: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bl>
    <w:p w:rsidR="00391660" w:rsidRDefault="001177EB">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391660" w:rsidRDefault="00391660">
      <w:pPr>
        <w:spacing w:line="255" w:lineRule="exact"/>
        <w:jc w:val="both"/>
        <w:rPr>
          <w:rFonts w:ascii="仿宋" w:eastAsia="仿宋" w:hAnsi="仿宋" w:cs="仿宋"/>
        </w:rPr>
        <w:sectPr w:rsidR="00391660">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391660">
        <w:trPr>
          <w:trHeight w:val="560"/>
        </w:trPr>
        <w:tc>
          <w:tcPr>
            <w:tcW w:w="10446" w:type="dxa"/>
            <w:gridSpan w:val="5"/>
            <w:vAlign w:val="center"/>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391660">
        <w:trPr>
          <w:trHeight w:val="147"/>
        </w:trPr>
        <w:tc>
          <w:tcPr>
            <w:tcW w:w="5466" w:type="dxa"/>
            <w:gridSpan w:val="2"/>
          </w:tcPr>
          <w:p w:rsidR="00391660" w:rsidRDefault="00391660">
            <w:pPr>
              <w:pStyle w:val="TableParagraph"/>
              <w:rPr>
                <w:rFonts w:ascii="仿宋" w:eastAsia="仿宋" w:hAnsi="仿宋" w:cs="仿宋"/>
                <w:sz w:val="20"/>
              </w:rPr>
            </w:pPr>
          </w:p>
        </w:tc>
        <w:tc>
          <w:tcPr>
            <w:tcW w:w="1969" w:type="dxa"/>
          </w:tcPr>
          <w:p w:rsidR="00391660" w:rsidRDefault="00391660">
            <w:pPr>
              <w:pStyle w:val="TableParagraph"/>
              <w:rPr>
                <w:rFonts w:ascii="仿宋" w:eastAsia="仿宋" w:hAnsi="仿宋" w:cs="仿宋"/>
                <w:sz w:val="20"/>
              </w:rPr>
            </w:pPr>
          </w:p>
        </w:tc>
        <w:tc>
          <w:tcPr>
            <w:tcW w:w="1499" w:type="dxa"/>
          </w:tcPr>
          <w:p w:rsidR="00391660" w:rsidRDefault="00391660">
            <w:pPr>
              <w:pStyle w:val="TableParagraph"/>
              <w:rPr>
                <w:rFonts w:ascii="仿宋" w:eastAsia="仿宋" w:hAnsi="仿宋" w:cs="仿宋"/>
                <w:sz w:val="20"/>
              </w:rPr>
            </w:pPr>
          </w:p>
        </w:tc>
        <w:tc>
          <w:tcPr>
            <w:tcW w:w="1512" w:type="dxa"/>
            <w:vAlign w:val="center"/>
          </w:tcPr>
          <w:p w:rsidR="00391660" w:rsidRDefault="001177EB">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391660">
        <w:trPr>
          <w:trHeight w:val="303"/>
        </w:trPr>
        <w:tc>
          <w:tcPr>
            <w:tcW w:w="7435" w:type="dxa"/>
            <w:gridSpan w:val="3"/>
          </w:tcPr>
          <w:p w:rsidR="00391660" w:rsidRDefault="001177EB">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3011" w:type="dxa"/>
            <w:gridSpan w:val="2"/>
          </w:tcPr>
          <w:p w:rsidR="00391660" w:rsidRDefault="001177EB">
            <w:pPr>
              <w:pStyle w:val="TableParagraph"/>
              <w:jc w:val="right"/>
              <w:rPr>
                <w:rFonts w:ascii="仿宋" w:eastAsia="仿宋" w:hAnsi="仿宋" w:cs="仿宋"/>
              </w:rPr>
            </w:pPr>
            <w:r>
              <w:rPr>
                <w:rFonts w:ascii="仿宋" w:eastAsia="仿宋" w:hAnsi="仿宋" w:cs="仿宋" w:hint="eastAsia"/>
              </w:rPr>
              <w:t>金额单位：万元</w:t>
            </w:r>
          </w:p>
        </w:tc>
      </w:tr>
      <w:tr w:rsidR="00391660">
        <w:trPr>
          <w:trHeight w:val="158"/>
        </w:trPr>
        <w:tc>
          <w:tcPr>
            <w:tcW w:w="5466" w:type="dxa"/>
            <w:gridSpan w:val="2"/>
            <w:tcBorders>
              <w:top w:val="single" w:sz="6" w:space="0" w:color="000000"/>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项目支出</w:t>
            </w:r>
          </w:p>
        </w:tc>
      </w:tr>
      <w:tr w:rsidR="00391660">
        <w:trPr>
          <w:trHeight w:val="561"/>
        </w:trPr>
        <w:tc>
          <w:tcPr>
            <w:tcW w:w="1134"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391660" w:rsidRDefault="00391660">
            <w:pPr>
              <w:rPr>
                <w:rFonts w:ascii="仿宋" w:eastAsia="仿宋" w:hAnsi="仿宋" w:cs="仿宋"/>
                <w:sz w:val="2"/>
                <w:szCs w:val="2"/>
              </w:rPr>
            </w:pPr>
          </w:p>
        </w:tc>
        <w:tc>
          <w:tcPr>
            <w:tcW w:w="1499" w:type="dxa"/>
            <w:vMerge/>
            <w:tcBorders>
              <w:left w:val="single" w:sz="6" w:space="0" w:color="000000"/>
              <w:bottom w:val="single" w:sz="6" w:space="0" w:color="000000"/>
            </w:tcBorders>
          </w:tcPr>
          <w:p w:rsidR="00391660" w:rsidRDefault="00391660">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391660" w:rsidRDefault="00391660">
            <w:pPr>
              <w:rPr>
                <w:rFonts w:ascii="仿宋" w:eastAsia="仿宋" w:hAnsi="仿宋" w:cs="仿宋"/>
                <w:sz w:val="2"/>
                <w:szCs w:val="2"/>
              </w:rPr>
            </w:pPr>
          </w:p>
        </w:tc>
      </w:tr>
      <w:tr w:rsidR="00391660">
        <w:trPr>
          <w:trHeight w:val="152"/>
        </w:trPr>
        <w:tc>
          <w:tcPr>
            <w:tcW w:w="5466" w:type="dxa"/>
            <w:gridSpan w:val="2"/>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3</w:t>
            </w:r>
          </w:p>
        </w:tc>
      </w:tr>
      <w:tr w:rsidR="00391660">
        <w:trPr>
          <w:trHeight w:hRule="exact" w:val="298"/>
        </w:trPr>
        <w:tc>
          <w:tcPr>
            <w:tcW w:w="5466" w:type="dxa"/>
            <w:gridSpan w:val="2"/>
            <w:tcBorders>
              <w:left w:val="single" w:sz="6" w:space="0" w:color="000000"/>
              <w:bottom w:val="single" w:sz="6" w:space="0" w:color="000000"/>
            </w:tcBorders>
            <w:vAlign w:val="center"/>
          </w:tcPr>
          <w:p w:rsidR="00391660" w:rsidRDefault="001177EB">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20,682.58</w:t>
            </w:r>
          </w:p>
        </w:tc>
        <w:tc>
          <w:tcPr>
            <w:tcW w:w="1499" w:type="dxa"/>
            <w:tcBorders>
              <w:left w:val="single" w:sz="6" w:space="0" w:color="000000"/>
              <w:bottom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7,770.86</w:t>
            </w:r>
          </w:p>
        </w:tc>
        <w:tc>
          <w:tcPr>
            <w:tcW w:w="1512" w:type="dxa"/>
            <w:tcBorders>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12,911.72</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17,497.32</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5,478.41</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12,018.92</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5,030.27</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4,669.05</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361.22</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2080109</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社会保险经办机构</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5,030.27</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4,669.05</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361.22</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5,464.58</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809.36</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4,655.21</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169.11</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169.11</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2080599</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4,655.21</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4,655.21</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20809</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退役安置</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2080905</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军队转业干部安置</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5,294.60</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20810</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社会福利</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2081099</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其他社会福利支出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921.24</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20825</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2082501</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786.64</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城乡社区支出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21203</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城乡社区公共设施</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2120399</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其他城乡社区公共设施支出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892.80</w:t>
            </w: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2,292.45</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1,728.59</w:t>
            </w:r>
          </w:p>
        </w:tc>
        <w:tc>
          <w:tcPr>
            <w:tcW w:w="1499" w:type="dxa"/>
            <w:tcBorders>
              <w:top w:val="single" w:sz="6" w:space="0" w:color="000000"/>
              <w:left w:val="single" w:sz="6" w:space="0" w:color="000000"/>
              <w:bottom w:val="single" w:sz="6" w:space="0" w:color="000000"/>
              <w:right w:val="single" w:sz="6"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1,728.59</w:t>
            </w:r>
          </w:p>
        </w:tc>
        <w:tc>
          <w:tcPr>
            <w:tcW w:w="1512" w:type="dxa"/>
            <w:tcBorders>
              <w:top w:val="single" w:sz="6" w:space="0" w:color="000000"/>
              <w:left w:val="single" w:sz="6" w:space="0" w:color="000000"/>
              <w:bottom w:val="single" w:sz="6" w:space="0" w:color="000000"/>
              <w:right w:val="single" w:sz="6" w:space="0" w:color="000000"/>
            </w:tcBorders>
            <w:vAlign w:val="center"/>
          </w:tcPr>
          <w:p w:rsidR="00391660" w:rsidRDefault="00391660">
            <w:pPr>
              <w:pStyle w:val="TableParagraph"/>
              <w:jc w:val="right"/>
              <w:rPr>
                <w:rFonts w:ascii="仿宋" w:eastAsia="仿宋" w:hAnsi="仿宋" w:cs="仿宋"/>
              </w:rPr>
            </w:pPr>
          </w:p>
        </w:tc>
      </w:tr>
    </w:tbl>
    <w:p w:rsidR="00391660" w:rsidRDefault="001177EB">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391660" w:rsidRDefault="00391660">
      <w:pPr>
        <w:spacing w:before="25"/>
        <w:jc w:val="both"/>
        <w:rPr>
          <w:rFonts w:ascii="仿宋" w:eastAsia="仿宋" w:hAnsi="仿宋" w:cs="仿宋"/>
        </w:rPr>
        <w:sectPr w:rsidR="00391660">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391660">
        <w:trPr>
          <w:trHeight w:val="319"/>
        </w:trPr>
        <w:tc>
          <w:tcPr>
            <w:tcW w:w="10473" w:type="dxa"/>
            <w:gridSpan w:val="5"/>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391660">
        <w:trPr>
          <w:trHeight w:val="199"/>
        </w:trPr>
        <w:tc>
          <w:tcPr>
            <w:tcW w:w="8595" w:type="dxa"/>
            <w:gridSpan w:val="4"/>
            <w:vAlign w:val="center"/>
          </w:tcPr>
          <w:p w:rsidR="00391660" w:rsidRDefault="00391660">
            <w:pPr>
              <w:pStyle w:val="TableParagraph"/>
              <w:jc w:val="right"/>
              <w:rPr>
                <w:rFonts w:ascii="仿宋" w:eastAsia="仿宋" w:hAnsi="仿宋" w:cs="仿宋"/>
                <w:color w:val="000000"/>
              </w:rPr>
            </w:pPr>
          </w:p>
        </w:tc>
        <w:tc>
          <w:tcPr>
            <w:tcW w:w="1878" w:type="dxa"/>
            <w:vAlign w:val="center"/>
          </w:tcPr>
          <w:p w:rsidR="00391660" w:rsidRDefault="001177EB">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391660">
        <w:trPr>
          <w:trHeight w:val="320"/>
        </w:trPr>
        <w:tc>
          <w:tcPr>
            <w:tcW w:w="8595" w:type="dxa"/>
            <w:gridSpan w:val="4"/>
            <w:vAlign w:val="center"/>
          </w:tcPr>
          <w:p w:rsidR="00391660" w:rsidRDefault="001177EB">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1878" w:type="dxa"/>
            <w:vAlign w:val="center"/>
          </w:tcPr>
          <w:p w:rsidR="00391660" w:rsidRDefault="001177EB">
            <w:pPr>
              <w:pStyle w:val="TableParagraph"/>
              <w:jc w:val="right"/>
              <w:rPr>
                <w:rFonts w:ascii="仿宋" w:eastAsia="仿宋" w:hAnsi="仿宋" w:cs="仿宋"/>
                <w:sz w:val="20"/>
              </w:rPr>
            </w:pPr>
            <w:r>
              <w:rPr>
                <w:rFonts w:ascii="仿宋" w:eastAsia="仿宋" w:hAnsi="仿宋" w:cs="仿宋" w:hint="eastAsia"/>
              </w:rPr>
              <w:t>金额单位：万元</w:t>
            </w:r>
          </w:p>
        </w:tc>
      </w:tr>
      <w:tr w:rsidR="00391660">
        <w:trPr>
          <w:trHeight w:val="180"/>
        </w:trPr>
        <w:tc>
          <w:tcPr>
            <w:tcW w:w="4687" w:type="dxa"/>
            <w:gridSpan w:val="2"/>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391660">
        <w:trPr>
          <w:trHeight w:val="474"/>
        </w:trPr>
        <w:tc>
          <w:tcPr>
            <w:tcW w:w="1121"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公用经费</w:t>
            </w:r>
          </w:p>
        </w:tc>
      </w:tr>
      <w:tr w:rsidR="00391660">
        <w:trPr>
          <w:trHeight w:hRule="exact" w:val="394"/>
        </w:trPr>
        <w:tc>
          <w:tcPr>
            <w:tcW w:w="4687"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7,770.86</w:t>
            </w:r>
          </w:p>
        </w:tc>
        <w:tc>
          <w:tcPr>
            <w:tcW w:w="1708"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6,875.91</w:t>
            </w:r>
          </w:p>
        </w:tc>
        <w:tc>
          <w:tcPr>
            <w:tcW w:w="1878"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6,226.43</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6,226.43</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785.22</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785.22</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2,249.17</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2,249.17</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1,000.58</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1,000.58</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426.83</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213.42</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178.62</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178.62</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24.90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24.90</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563.86</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101.37</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101.37</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682.46</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682.46</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166.34</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166.34</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60.00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60.00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150.54</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150.54</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13.60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13.60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10.00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144.38</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144.38</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0.28</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0.28</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1.42</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1.42</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80.00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80.00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40.00</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40.00</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2.89</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2.89</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139.56</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139.56</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60.95</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60.95</w:t>
            </w: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649.48</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649.48</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642.05</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642.05</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7.43</w:t>
            </w: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7.43</w:t>
            </w: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bl>
    <w:p w:rsidR="00391660" w:rsidRDefault="001177EB">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391660" w:rsidRDefault="00391660">
      <w:pPr>
        <w:spacing w:before="25"/>
        <w:jc w:val="both"/>
        <w:rPr>
          <w:rFonts w:ascii="仿宋" w:eastAsia="仿宋" w:hAnsi="仿宋" w:cs="仿宋"/>
        </w:rPr>
        <w:sectPr w:rsidR="00391660">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391660">
        <w:trPr>
          <w:trHeight w:val="321"/>
        </w:trPr>
        <w:tc>
          <w:tcPr>
            <w:tcW w:w="16486" w:type="dxa"/>
            <w:gridSpan w:val="16"/>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r>
              <w:rPr>
                <w:rFonts w:hint="eastAsia"/>
                <w:b/>
                <w:bCs/>
                <w:color w:val="000000"/>
                <w:sz w:val="36"/>
                <w:szCs w:val="36"/>
                <w:lang w:eastAsia="ar-SA"/>
              </w:rPr>
              <w:t>培训费支出决算表</w:t>
            </w:r>
          </w:p>
        </w:tc>
      </w:tr>
      <w:tr w:rsidR="00391660">
        <w:trPr>
          <w:trHeight w:val="207"/>
        </w:trPr>
        <w:tc>
          <w:tcPr>
            <w:tcW w:w="16486" w:type="dxa"/>
            <w:gridSpan w:val="16"/>
          </w:tcPr>
          <w:p w:rsidR="00391660" w:rsidRDefault="001177EB">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391660">
        <w:trPr>
          <w:trHeight w:val="103"/>
        </w:trPr>
        <w:tc>
          <w:tcPr>
            <w:tcW w:w="8212" w:type="dxa"/>
            <w:gridSpan w:val="8"/>
            <w:tcBorders>
              <w:bottom w:val="single" w:sz="4" w:space="0" w:color="auto"/>
            </w:tcBorders>
          </w:tcPr>
          <w:p w:rsidR="00391660" w:rsidRDefault="001177EB">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8274" w:type="dxa"/>
            <w:gridSpan w:val="8"/>
            <w:tcBorders>
              <w:bottom w:val="single" w:sz="4" w:space="0" w:color="auto"/>
            </w:tcBorders>
          </w:tcPr>
          <w:p w:rsidR="00391660" w:rsidRDefault="001177EB">
            <w:pPr>
              <w:pStyle w:val="TableParagraph"/>
              <w:jc w:val="right"/>
              <w:rPr>
                <w:rFonts w:ascii="仿宋" w:eastAsia="仿宋" w:hAnsi="仿宋" w:cs="仿宋"/>
              </w:rPr>
            </w:pPr>
            <w:r>
              <w:rPr>
                <w:rFonts w:ascii="仿宋" w:eastAsia="仿宋" w:hAnsi="仿宋" w:cs="仿宋" w:hint="eastAsia"/>
              </w:rPr>
              <w:t>金额单位：万元</w:t>
            </w:r>
          </w:p>
        </w:tc>
      </w:tr>
      <w:tr w:rsidR="00391660">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391660" w:rsidRDefault="001177EB">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391660" w:rsidRDefault="001177EB">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391660">
        <w:trPr>
          <w:trHeight w:val="179"/>
        </w:trPr>
        <w:tc>
          <w:tcPr>
            <w:tcW w:w="6159" w:type="dxa"/>
            <w:gridSpan w:val="6"/>
            <w:tcBorders>
              <w:top w:val="single" w:sz="4" w:space="0" w:color="auto"/>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培训费</w:t>
            </w:r>
          </w:p>
        </w:tc>
      </w:tr>
      <w:tr w:rsidR="00391660">
        <w:trPr>
          <w:trHeight w:val="297"/>
        </w:trPr>
        <w:tc>
          <w:tcPr>
            <w:tcW w:w="1044" w:type="dxa"/>
            <w:vMerge w:val="restart"/>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w:t>
            </w:r>
          </w:p>
          <w:p w:rsidR="00391660" w:rsidRDefault="001177EB">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391660" w:rsidRDefault="00391660">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391660" w:rsidRDefault="00391660">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391660" w:rsidRDefault="001177EB">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391660" w:rsidRDefault="001177EB">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w:t>
            </w:r>
          </w:p>
          <w:p w:rsidR="00391660" w:rsidRDefault="001177EB">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391660" w:rsidRDefault="00391660">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391660" w:rsidRDefault="00391660">
            <w:pPr>
              <w:jc w:val="center"/>
              <w:rPr>
                <w:rFonts w:ascii="仿宋" w:eastAsia="仿宋" w:hAnsi="仿宋" w:cs="仿宋"/>
                <w:sz w:val="20"/>
              </w:rPr>
            </w:pPr>
          </w:p>
        </w:tc>
      </w:tr>
      <w:tr w:rsidR="00391660">
        <w:trPr>
          <w:trHeight w:hRule="exact" w:val="621"/>
        </w:trPr>
        <w:tc>
          <w:tcPr>
            <w:tcW w:w="1044" w:type="dxa"/>
            <w:vMerge/>
            <w:tcBorders>
              <w:left w:val="single" w:sz="4" w:space="0" w:color="000000"/>
              <w:bottom w:val="single" w:sz="4" w:space="0" w:color="000000"/>
            </w:tcBorders>
          </w:tcPr>
          <w:p w:rsidR="00391660" w:rsidRDefault="00391660">
            <w:pPr>
              <w:rPr>
                <w:rFonts w:ascii="仿宋" w:eastAsia="仿宋" w:hAnsi="仿宋" w:cs="仿宋"/>
                <w:sz w:val="2"/>
                <w:szCs w:val="2"/>
              </w:rPr>
            </w:pPr>
          </w:p>
        </w:tc>
        <w:tc>
          <w:tcPr>
            <w:tcW w:w="1042" w:type="dxa"/>
            <w:vMerge/>
            <w:tcBorders>
              <w:left w:val="single" w:sz="4" w:space="0" w:color="000000"/>
              <w:bottom w:val="single" w:sz="4" w:space="0" w:color="000000"/>
            </w:tcBorders>
          </w:tcPr>
          <w:p w:rsidR="00391660" w:rsidRDefault="00391660">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391660" w:rsidRDefault="00391660">
            <w:pPr>
              <w:rPr>
                <w:rFonts w:ascii="仿宋" w:eastAsia="仿宋" w:hAnsi="仿宋" w:cs="仿宋"/>
                <w:sz w:val="2"/>
                <w:szCs w:val="2"/>
              </w:rPr>
            </w:pPr>
          </w:p>
        </w:tc>
        <w:tc>
          <w:tcPr>
            <w:tcW w:w="1043" w:type="dxa"/>
            <w:vMerge/>
            <w:tcBorders>
              <w:left w:val="single" w:sz="4" w:space="0" w:color="000000"/>
              <w:bottom w:val="single" w:sz="4" w:space="0" w:color="000000"/>
            </w:tcBorders>
          </w:tcPr>
          <w:p w:rsidR="00391660" w:rsidRDefault="00391660">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sz w:val="2"/>
                <w:szCs w:val="2"/>
              </w:rPr>
            </w:pPr>
          </w:p>
        </w:tc>
      </w:tr>
      <w:tr w:rsidR="00391660">
        <w:trPr>
          <w:cantSplit/>
          <w:trHeight w:val="380"/>
        </w:trPr>
        <w:tc>
          <w:tcPr>
            <w:tcW w:w="1044"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8.34</w:t>
            </w:r>
          </w:p>
        </w:tc>
        <w:tc>
          <w:tcPr>
            <w:tcW w:w="1042"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6.34</w:t>
            </w:r>
          </w:p>
        </w:tc>
        <w:tc>
          <w:tcPr>
            <w:tcW w:w="1029"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6.34</w:t>
            </w:r>
          </w:p>
        </w:tc>
        <w:tc>
          <w:tcPr>
            <w:tcW w:w="1026"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2.00</w:t>
            </w:r>
          </w:p>
        </w:tc>
        <w:tc>
          <w:tcPr>
            <w:tcW w:w="1043" w:type="dxa"/>
            <w:tcBorders>
              <w:left w:val="single" w:sz="4" w:space="0" w:color="000000"/>
              <w:bottom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2.24</w:t>
            </w:r>
          </w:p>
        </w:tc>
        <w:tc>
          <w:tcPr>
            <w:tcW w:w="1010"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8.04</w:t>
            </w:r>
          </w:p>
        </w:tc>
        <w:tc>
          <w:tcPr>
            <w:tcW w:w="1058"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4.30</w:t>
            </w:r>
          </w:p>
        </w:tc>
        <w:tc>
          <w:tcPr>
            <w:tcW w:w="1010"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2.89</w:t>
            </w:r>
          </w:p>
        </w:tc>
        <w:tc>
          <w:tcPr>
            <w:tcW w:w="1089"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2.89</w:t>
            </w:r>
          </w:p>
        </w:tc>
        <w:tc>
          <w:tcPr>
            <w:tcW w:w="1043"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1.42</w:t>
            </w:r>
          </w:p>
        </w:tc>
        <w:tc>
          <w:tcPr>
            <w:tcW w:w="1057"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0.28</w:t>
            </w:r>
          </w:p>
        </w:tc>
        <w:tc>
          <w:tcPr>
            <w:tcW w:w="1027"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sz w:val="18"/>
                <w:szCs w:val="18"/>
              </w:rPr>
            </w:pPr>
            <w:r>
              <w:rPr>
                <w:rFonts w:ascii="仿宋" w:eastAsia="仿宋" w:hAnsi="仿宋" w:cs="仿宋" w:hint="eastAsia"/>
                <w:sz w:val="18"/>
                <w:szCs w:val="18"/>
              </w:rPr>
              <w:t>8.04</w:t>
            </w:r>
          </w:p>
        </w:tc>
      </w:tr>
    </w:tbl>
    <w:p w:rsidR="00391660" w:rsidRDefault="001177EB">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391660">
        <w:trPr>
          <w:cantSplit/>
          <w:trHeight w:val="214"/>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统计数</w:t>
            </w:r>
          </w:p>
        </w:tc>
      </w:tr>
      <w:tr w:rsidR="00391660">
        <w:trPr>
          <w:cantSplit/>
          <w:trHeight w:val="190"/>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0.00</w:t>
            </w:r>
          </w:p>
        </w:tc>
      </w:tr>
      <w:tr w:rsidR="00391660">
        <w:trPr>
          <w:cantSplit/>
          <w:trHeight w:val="190"/>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1.00</w:t>
            </w:r>
          </w:p>
        </w:tc>
      </w:tr>
      <w:tr w:rsidR="00391660">
        <w:trPr>
          <w:cantSplit/>
          <w:trHeight w:val="190"/>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7.00</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77.00</w:t>
            </w:r>
          </w:p>
        </w:tc>
      </w:tr>
      <w:tr w:rsidR="00391660">
        <w:trPr>
          <w:cantSplit/>
          <w:trHeight w:val="190"/>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0.00</w:t>
            </w:r>
          </w:p>
        </w:tc>
      </w:tr>
      <w:tr w:rsidR="00391660">
        <w:trPr>
          <w:cantSplit/>
          <w:trHeight w:val="190"/>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2.00</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659.00</w:t>
            </w:r>
          </w:p>
        </w:tc>
      </w:tr>
      <w:tr w:rsidR="00391660">
        <w:trPr>
          <w:cantSplit/>
          <w:trHeight w:val="190"/>
        </w:trPr>
        <w:tc>
          <w:tcPr>
            <w:tcW w:w="4028" w:type="dxa"/>
            <w:tcBorders>
              <w:top w:val="single" w:sz="4" w:space="0" w:color="auto"/>
              <w:left w:val="single" w:sz="4" w:space="0" w:color="auto"/>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121.00</w:t>
            </w:r>
          </w:p>
        </w:tc>
      </w:tr>
    </w:tbl>
    <w:p w:rsidR="00391660" w:rsidRDefault="001177EB">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391660" w:rsidRDefault="00391660">
      <w:pPr>
        <w:ind w:left="227" w:firstLineChars="100" w:firstLine="220"/>
        <w:jc w:val="both"/>
        <w:rPr>
          <w:rFonts w:ascii="仿宋" w:eastAsia="仿宋" w:hAnsi="仿宋" w:cs="仿宋"/>
        </w:rPr>
        <w:sectPr w:rsidR="00391660">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391660">
        <w:trPr>
          <w:trHeight w:val="395"/>
        </w:trPr>
        <w:tc>
          <w:tcPr>
            <w:tcW w:w="15400" w:type="dxa"/>
            <w:gridSpan w:val="5"/>
            <w:vAlign w:val="center"/>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391660">
        <w:trPr>
          <w:trHeight w:val="323"/>
        </w:trPr>
        <w:tc>
          <w:tcPr>
            <w:tcW w:w="8426" w:type="dxa"/>
            <w:gridSpan w:val="2"/>
          </w:tcPr>
          <w:p w:rsidR="00391660" w:rsidRDefault="00391660">
            <w:pPr>
              <w:pStyle w:val="TableParagraph"/>
              <w:rPr>
                <w:rFonts w:ascii="仿宋" w:eastAsia="仿宋" w:hAnsi="仿宋" w:cs="仿宋"/>
                <w:sz w:val="20"/>
              </w:rPr>
            </w:pPr>
          </w:p>
        </w:tc>
        <w:tc>
          <w:tcPr>
            <w:tcW w:w="2684" w:type="dxa"/>
          </w:tcPr>
          <w:p w:rsidR="00391660" w:rsidRDefault="00391660">
            <w:pPr>
              <w:pStyle w:val="TableParagraph"/>
              <w:rPr>
                <w:rFonts w:ascii="仿宋" w:eastAsia="仿宋" w:hAnsi="仿宋" w:cs="仿宋"/>
                <w:sz w:val="27"/>
              </w:rPr>
            </w:pPr>
          </w:p>
        </w:tc>
        <w:tc>
          <w:tcPr>
            <w:tcW w:w="2432" w:type="dxa"/>
          </w:tcPr>
          <w:p w:rsidR="00391660" w:rsidRDefault="00391660">
            <w:pPr>
              <w:pStyle w:val="TableParagraph"/>
              <w:rPr>
                <w:rFonts w:ascii="仿宋" w:eastAsia="仿宋" w:hAnsi="仿宋" w:cs="仿宋"/>
                <w:sz w:val="20"/>
              </w:rPr>
            </w:pPr>
          </w:p>
        </w:tc>
        <w:tc>
          <w:tcPr>
            <w:tcW w:w="1858" w:type="dxa"/>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391660">
        <w:trPr>
          <w:trHeight w:val="152"/>
        </w:trPr>
        <w:tc>
          <w:tcPr>
            <w:tcW w:w="13542" w:type="dxa"/>
            <w:gridSpan w:val="4"/>
            <w:vAlign w:val="center"/>
          </w:tcPr>
          <w:p w:rsidR="00391660" w:rsidRDefault="001177EB">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1858" w:type="dxa"/>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金额单位：万元</w:t>
            </w:r>
          </w:p>
        </w:tc>
      </w:tr>
      <w:tr w:rsidR="00391660">
        <w:trPr>
          <w:trHeight w:val="267"/>
        </w:trPr>
        <w:tc>
          <w:tcPr>
            <w:tcW w:w="8426" w:type="dxa"/>
            <w:gridSpan w:val="2"/>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项目支出</w:t>
            </w:r>
          </w:p>
        </w:tc>
      </w:tr>
      <w:tr w:rsidR="00391660">
        <w:trPr>
          <w:trHeight w:val="427"/>
        </w:trPr>
        <w:tc>
          <w:tcPr>
            <w:tcW w:w="1431"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功能分类</w:t>
            </w:r>
          </w:p>
          <w:p w:rsidR="00391660" w:rsidRDefault="001177EB">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391660" w:rsidRDefault="00391660">
            <w:pPr>
              <w:rPr>
                <w:rFonts w:ascii="仿宋" w:eastAsia="仿宋" w:hAnsi="仿宋" w:cs="仿宋"/>
              </w:rPr>
            </w:pPr>
          </w:p>
        </w:tc>
        <w:tc>
          <w:tcPr>
            <w:tcW w:w="2432" w:type="dxa"/>
            <w:vMerge/>
            <w:tcBorders>
              <w:left w:val="single" w:sz="4" w:space="0" w:color="000000"/>
              <w:bottom w:val="single" w:sz="4" w:space="0" w:color="000000"/>
            </w:tcBorders>
            <w:vAlign w:val="center"/>
          </w:tcPr>
          <w:p w:rsidR="00391660" w:rsidRDefault="00391660">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rPr>
            </w:pPr>
          </w:p>
        </w:tc>
      </w:tr>
      <w:tr w:rsidR="00391660">
        <w:trPr>
          <w:trHeight w:val="275"/>
        </w:trPr>
        <w:tc>
          <w:tcPr>
            <w:tcW w:w="8426"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lang w:val="en-US"/>
              </w:rPr>
            </w:pPr>
            <w:r>
              <w:rPr>
                <w:rFonts w:ascii="仿宋" w:eastAsia="仿宋" w:hAnsi="仿宋" w:cs="仿宋" w:hint="eastAsia"/>
                <w:lang w:val="en-US"/>
              </w:rPr>
              <w:t>3</w:t>
            </w:r>
          </w:p>
        </w:tc>
      </w:tr>
      <w:tr w:rsidR="00391660">
        <w:trPr>
          <w:trHeight w:hRule="exact" w:val="389"/>
        </w:trPr>
        <w:tc>
          <w:tcPr>
            <w:tcW w:w="8426"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bl>
    <w:p w:rsidR="00391660" w:rsidRDefault="001177EB">
      <w:pPr>
        <w:spacing w:before="25"/>
        <w:jc w:val="both"/>
        <w:rPr>
          <w:rFonts w:ascii="仿宋" w:eastAsia="仿宋" w:hAnsi="仿宋" w:cs="仿宋"/>
        </w:rPr>
      </w:pPr>
      <w:r>
        <w:rPr>
          <w:rFonts w:ascii="仿宋" w:eastAsia="仿宋" w:hAnsi="仿宋" w:cs="仿宋" w:hint="eastAsia"/>
        </w:rPr>
        <w:t>注：本表反映本年度政府性基金预算财政拨款支出情况。</w:t>
      </w:r>
    </w:p>
    <w:p w:rsidR="00391660" w:rsidRDefault="001177EB">
      <w:pPr>
        <w:spacing w:before="25"/>
        <w:ind w:leftChars="200" w:left="440"/>
        <w:jc w:val="both"/>
        <w:rPr>
          <w:rFonts w:ascii="仿宋" w:eastAsia="仿宋" w:hAnsi="仿宋" w:cs="仿宋"/>
          <w:lang w:val="en-US"/>
        </w:rPr>
      </w:pPr>
      <w:r>
        <w:rPr>
          <w:rFonts w:ascii="仿宋" w:eastAsia="仿宋" w:hAnsi="仿宋" w:cs="仿宋"/>
        </w:rPr>
        <w:t>本单位无政府性基金预算收入支出决算，故本表为空。</w:t>
      </w:r>
    </w:p>
    <w:p w:rsidR="00391660" w:rsidRDefault="00391660">
      <w:pPr>
        <w:spacing w:before="25"/>
        <w:jc w:val="both"/>
        <w:rPr>
          <w:rFonts w:ascii="仿宋" w:eastAsia="仿宋" w:hAnsi="仿宋" w:cs="仿宋"/>
          <w:lang w:val="en-US"/>
        </w:rPr>
        <w:sectPr w:rsidR="00391660">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391660">
        <w:trPr>
          <w:trHeight w:val="395"/>
        </w:trPr>
        <w:tc>
          <w:tcPr>
            <w:tcW w:w="15400" w:type="dxa"/>
            <w:gridSpan w:val="5"/>
            <w:vAlign w:val="center"/>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391660">
        <w:trPr>
          <w:trHeight w:val="323"/>
        </w:trPr>
        <w:tc>
          <w:tcPr>
            <w:tcW w:w="8520" w:type="dxa"/>
            <w:gridSpan w:val="2"/>
          </w:tcPr>
          <w:p w:rsidR="00391660" w:rsidRDefault="00391660">
            <w:pPr>
              <w:pStyle w:val="TableParagraph"/>
              <w:rPr>
                <w:rFonts w:ascii="仿宋" w:eastAsia="仿宋" w:hAnsi="仿宋" w:cs="仿宋"/>
                <w:sz w:val="20"/>
              </w:rPr>
            </w:pPr>
          </w:p>
        </w:tc>
        <w:tc>
          <w:tcPr>
            <w:tcW w:w="2510" w:type="dxa"/>
          </w:tcPr>
          <w:p w:rsidR="00391660" w:rsidRDefault="00391660">
            <w:pPr>
              <w:pStyle w:val="TableParagraph"/>
              <w:rPr>
                <w:rFonts w:ascii="仿宋" w:eastAsia="仿宋" w:hAnsi="仿宋" w:cs="仿宋"/>
                <w:sz w:val="27"/>
              </w:rPr>
            </w:pPr>
          </w:p>
        </w:tc>
        <w:tc>
          <w:tcPr>
            <w:tcW w:w="2309" w:type="dxa"/>
          </w:tcPr>
          <w:p w:rsidR="00391660" w:rsidRDefault="00391660">
            <w:pPr>
              <w:pStyle w:val="TableParagraph"/>
              <w:rPr>
                <w:rFonts w:ascii="仿宋" w:eastAsia="仿宋" w:hAnsi="仿宋" w:cs="仿宋"/>
                <w:sz w:val="20"/>
              </w:rPr>
            </w:pPr>
          </w:p>
        </w:tc>
        <w:tc>
          <w:tcPr>
            <w:tcW w:w="2061" w:type="dxa"/>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391660">
        <w:trPr>
          <w:trHeight w:val="152"/>
        </w:trPr>
        <w:tc>
          <w:tcPr>
            <w:tcW w:w="13339" w:type="dxa"/>
            <w:gridSpan w:val="4"/>
            <w:vAlign w:val="center"/>
          </w:tcPr>
          <w:p w:rsidR="00391660" w:rsidRDefault="001177EB">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2061" w:type="dxa"/>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金额单位：万元</w:t>
            </w:r>
          </w:p>
        </w:tc>
      </w:tr>
      <w:tr w:rsidR="00391660">
        <w:trPr>
          <w:trHeight w:val="267"/>
        </w:trPr>
        <w:tc>
          <w:tcPr>
            <w:tcW w:w="8520" w:type="dxa"/>
            <w:gridSpan w:val="2"/>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项目支出</w:t>
            </w:r>
          </w:p>
        </w:tc>
      </w:tr>
      <w:tr w:rsidR="00391660">
        <w:trPr>
          <w:trHeight w:val="427"/>
        </w:trPr>
        <w:tc>
          <w:tcPr>
            <w:tcW w:w="1462"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功能分类</w:t>
            </w:r>
          </w:p>
          <w:p w:rsidR="00391660" w:rsidRDefault="001177EB">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391660" w:rsidRDefault="00391660">
            <w:pPr>
              <w:rPr>
                <w:rFonts w:ascii="仿宋" w:eastAsia="仿宋" w:hAnsi="仿宋" w:cs="仿宋"/>
              </w:rPr>
            </w:pPr>
          </w:p>
        </w:tc>
        <w:tc>
          <w:tcPr>
            <w:tcW w:w="2309" w:type="dxa"/>
            <w:vMerge/>
            <w:tcBorders>
              <w:left w:val="single" w:sz="4" w:space="0" w:color="000000"/>
              <w:bottom w:val="single" w:sz="4" w:space="0" w:color="000000"/>
            </w:tcBorders>
            <w:vAlign w:val="center"/>
          </w:tcPr>
          <w:p w:rsidR="00391660" w:rsidRDefault="00391660">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rPr>
            </w:pPr>
          </w:p>
        </w:tc>
      </w:tr>
      <w:tr w:rsidR="00391660">
        <w:trPr>
          <w:trHeight w:val="275"/>
        </w:trPr>
        <w:tc>
          <w:tcPr>
            <w:tcW w:w="8520"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lang w:val="en-US"/>
              </w:rPr>
            </w:pPr>
            <w:r>
              <w:rPr>
                <w:rFonts w:ascii="仿宋" w:eastAsia="仿宋" w:hAnsi="仿宋" w:cs="仿宋" w:hint="eastAsia"/>
                <w:lang w:val="en-US"/>
              </w:rPr>
              <w:t>3</w:t>
            </w:r>
          </w:p>
        </w:tc>
      </w:tr>
      <w:tr w:rsidR="00391660">
        <w:trPr>
          <w:trHeight w:hRule="exact" w:val="389"/>
        </w:trPr>
        <w:tc>
          <w:tcPr>
            <w:tcW w:w="8520"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391660" w:rsidRDefault="00391660">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391660" w:rsidRDefault="00391660">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bl>
    <w:p w:rsidR="00391660" w:rsidRDefault="001177EB">
      <w:pPr>
        <w:jc w:val="both"/>
        <w:rPr>
          <w:rFonts w:ascii="仿宋" w:eastAsia="仿宋" w:hAnsi="仿宋" w:cs="仿宋"/>
        </w:rPr>
      </w:pPr>
      <w:r>
        <w:rPr>
          <w:rFonts w:ascii="仿宋" w:eastAsia="仿宋" w:hAnsi="仿宋" w:cs="仿宋" w:hint="eastAsia"/>
        </w:rPr>
        <w:t>注：本表反映本年度国有资本经营预算财政拨款支出情况。</w:t>
      </w:r>
    </w:p>
    <w:p w:rsidR="00391660" w:rsidRDefault="001177EB">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391660" w:rsidRDefault="00391660">
      <w:pPr>
        <w:spacing w:before="25"/>
        <w:ind w:leftChars="-100" w:left="-220"/>
        <w:jc w:val="both"/>
        <w:rPr>
          <w:rFonts w:ascii="仿宋" w:eastAsia="仿宋" w:hAnsi="仿宋" w:cs="仿宋"/>
          <w:lang w:val="en-US"/>
        </w:rPr>
        <w:sectPr w:rsidR="00391660">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391660">
        <w:trPr>
          <w:trHeight w:val="319"/>
        </w:trPr>
        <w:tc>
          <w:tcPr>
            <w:tcW w:w="10466" w:type="dxa"/>
            <w:gridSpan w:val="3"/>
          </w:tcPr>
          <w:p w:rsidR="00391660" w:rsidRDefault="001177EB">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391660">
        <w:trPr>
          <w:trHeight w:val="90"/>
        </w:trPr>
        <w:tc>
          <w:tcPr>
            <w:tcW w:w="6632" w:type="dxa"/>
            <w:gridSpan w:val="2"/>
          </w:tcPr>
          <w:p w:rsidR="00391660" w:rsidRDefault="00391660">
            <w:pPr>
              <w:pStyle w:val="TableParagraph"/>
              <w:rPr>
                <w:rFonts w:ascii="仿宋" w:eastAsia="仿宋" w:hAnsi="仿宋" w:cs="仿宋"/>
                <w:sz w:val="20"/>
              </w:rPr>
            </w:pPr>
          </w:p>
        </w:tc>
        <w:tc>
          <w:tcPr>
            <w:tcW w:w="3834" w:type="dxa"/>
            <w:vAlign w:val="center"/>
          </w:tcPr>
          <w:p w:rsidR="00391660" w:rsidRDefault="001177EB">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391660">
        <w:trPr>
          <w:trHeight w:val="90"/>
        </w:trPr>
        <w:tc>
          <w:tcPr>
            <w:tcW w:w="6632" w:type="dxa"/>
            <w:gridSpan w:val="2"/>
            <w:vAlign w:val="center"/>
          </w:tcPr>
          <w:p w:rsidR="00391660" w:rsidRDefault="001177EB">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3834" w:type="dxa"/>
            <w:vAlign w:val="center"/>
          </w:tcPr>
          <w:p w:rsidR="00391660" w:rsidRDefault="001177EB">
            <w:pPr>
              <w:pStyle w:val="TableParagraph"/>
              <w:jc w:val="right"/>
              <w:rPr>
                <w:rFonts w:ascii="仿宋" w:eastAsia="仿宋" w:hAnsi="仿宋" w:cs="仿宋"/>
                <w:sz w:val="27"/>
              </w:rPr>
            </w:pPr>
            <w:r>
              <w:rPr>
                <w:rFonts w:ascii="仿宋" w:eastAsia="仿宋" w:hAnsi="仿宋" w:cs="仿宋" w:hint="eastAsia"/>
              </w:rPr>
              <w:t>金额单位：万元</w:t>
            </w:r>
          </w:p>
        </w:tc>
      </w:tr>
      <w:tr w:rsidR="00391660">
        <w:trPr>
          <w:trHeight w:val="319"/>
        </w:trPr>
        <w:tc>
          <w:tcPr>
            <w:tcW w:w="6632" w:type="dxa"/>
            <w:gridSpan w:val="2"/>
            <w:tcBorders>
              <w:top w:val="single" w:sz="4" w:space="0" w:color="000000"/>
              <w:left w:val="single" w:sz="4" w:space="0" w:color="000000"/>
              <w:bottom w:val="single" w:sz="4" w:space="0" w:color="000000"/>
            </w:tcBorders>
          </w:tcPr>
          <w:p w:rsidR="00391660" w:rsidRDefault="001177EB">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机关运行经费支出决算</w:t>
            </w:r>
          </w:p>
        </w:tc>
      </w:tr>
      <w:tr w:rsidR="00391660">
        <w:trPr>
          <w:trHeight w:val="363"/>
        </w:trPr>
        <w:tc>
          <w:tcPr>
            <w:tcW w:w="1642"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391660" w:rsidRDefault="00391660">
            <w:pPr>
              <w:rPr>
                <w:rFonts w:ascii="仿宋" w:eastAsia="仿宋" w:hAnsi="仿宋" w:cs="仿宋"/>
              </w:rPr>
            </w:pPr>
          </w:p>
        </w:tc>
      </w:tr>
      <w:tr w:rsidR="00391660">
        <w:trPr>
          <w:trHeight w:val="229"/>
        </w:trPr>
        <w:tc>
          <w:tcPr>
            <w:tcW w:w="6632" w:type="dxa"/>
            <w:gridSpan w:val="2"/>
            <w:tcBorders>
              <w:left w:val="single" w:sz="4" w:space="0" w:color="000000"/>
              <w:bottom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894.95</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894.95</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166.34</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10.00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60.00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15.00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150.54</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13.60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10.00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144.38</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0.28</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1.42</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80.00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40.00</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2.89</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139.56</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1177EB">
            <w:pPr>
              <w:jc w:val="right"/>
              <w:rPr>
                <w:rFonts w:ascii="仿宋" w:eastAsia="仿宋" w:hAnsi="仿宋" w:cs="仿宋"/>
              </w:rPr>
            </w:pPr>
            <w:r>
              <w:rPr>
                <w:rFonts w:ascii="仿宋" w:eastAsia="仿宋" w:hAnsi="仿宋" w:cs="仿宋" w:hint="eastAsia"/>
              </w:rPr>
              <w:t>60.95</w:t>
            </w: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r w:rsidR="00391660">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391660" w:rsidRDefault="00391660">
            <w:pPr>
              <w:jc w:val="right"/>
              <w:rPr>
                <w:rFonts w:ascii="仿宋" w:eastAsia="仿宋" w:hAnsi="仿宋" w:cs="仿宋"/>
              </w:rPr>
            </w:pPr>
          </w:p>
        </w:tc>
      </w:tr>
    </w:tbl>
    <w:p w:rsidR="00391660" w:rsidRDefault="001177EB">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本表金额单位转换时可能存在尾数误差。</w:t>
      </w:r>
    </w:p>
    <w:p w:rsidR="00391660" w:rsidRDefault="00391660">
      <w:pPr>
        <w:tabs>
          <w:tab w:val="left" w:pos="440"/>
        </w:tabs>
        <w:spacing w:before="25"/>
        <w:ind w:leftChars="200" w:left="440"/>
        <w:jc w:val="both"/>
        <w:rPr>
          <w:rFonts w:ascii="仿宋" w:eastAsia="仿宋" w:hAnsi="仿宋" w:cs="仿宋"/>
          <w:lang w:val="en-US"/>
        </w:rPr>
        <w:sectPr w:rsidR="00391660">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391660">
        <w:trPr>
          <w:trHeight w:val="333"/>
        </w:trPr>
        <w:tc>
          <w:tcPr>
            <w:tcW w:w="10459" w:type="dxa"/>
            <w:gridSpan w:val="4"/>
            <w:vAlign w:val="center"/>
          </w:tcPr>
          <w:p w:rsidR="00391660" w:rsidRDefault="001177EB">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391660">
        <w:trPr>
          <w:trHeight w:val="333"/>
        </w:trPr>
        <w:tc>
          <w:tcPr>
            <w:tcW w:w="4472" w:type="dxa"/>
          </w:tcPr>
          <w:p w:rsidR="00391660" w:rsidRDefault="00391660">
            <w:pPr>
              <w:pStyle w:val="TableParagraph"/>
              <w:rPr>
                <w:rFonts w:ascii="仿宋" w:eastAsia="仿宋" w:hAnsi="仿宋" w:cs="仿宋"/>
              </w:rPr>
            </w:pPr>
          </w:p>
        </w:tc>
        <w:tc>
          <w:tcPr>
            <w:tcW w:w="722" w:type="dxa"/>
          </w:tcPr>
          <w:p w:rsidR="00391660" w:rsidRDefault="00391660">
            <w:pPr>
              <w:pStyle w:val="TableParagraph"/>
              <w:rPr>
                <w:rFonts w:ascii="仿宋" w:eastAsia="仿宋" w:hAnsi="仿宋" w:cs="仿宋"/>
              </w:rPr>
            </w:pPr>
          </w:p>
        </w:tc>
        <w:tc>
          <w:tcPr>
            <w:tcW w:w="1992" w:type="dxa"/>
          </w:tcPr>
          <w:p w:rsidR="00391660" w:rsidRDefault="00391660">
            <w:pPr>
              <w:pStyle w:val="TableParagraph"/>
              <w:rPr>
                <w:rFonts w:ascii="仿宋" w:eastAsia="仿宋" w:hAnsi="仿宋" w:cs="仿宋"/>
              </w:rPr>
            </w:pPr>
          </w:p>
        </w:tc>
        <w:tc>
          <w:tcPr>
            <w:tcW w:w="3273" w:type="dxa"/>
            <w:vAlign w:val="center"/>
          </w:tcPr>
          <w:p w:rsidR="00391660" w:rsidRDefault="001177EB">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391660">
        <w:trPr>
          <w:trHeight w:val="90"/>
        </w:trPr>
        <w:tc>
          <w:tcPr>
            <w:tcW w:w="7186" w:type="dxa"/>
            <w:gridSpan w:val="3"/>
          </w:tcPr>
          <w:p w:rsidR="00391660" w:rsidRDefault="001177EB">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南京市社会保险管理中心</w:t>
            </w:r>
          </w:p>
        </w:tc>
        <w:tc>
          <w:tcPr>
            <w:tcW w:w="3273" w:type="dxa"/>
            <w:vAlign w:val="center"/>
          </w:tcPr>
          <w:p w:rsidR="00391660" w:rsidRDefault="001177EB">
            <w:pPr>
              <w:pStyle w:val="TableParagraph"/>
              <w:jc w:val="right"/>
              <w:rPr>
                <w:rFonts w:ascii="仿宋" w:eastAsia="仿宋" w:hAnsi="仿宋" w:cs="仿宋"/>
              </w:rPr>
            </w:pPr>
            <w:r>
              <w:rPr>
                <w:rFonts w:ascii="仿宋" w:eastAsia="仿宋" w:hAnsi="仿宋" w:cs="仿宋" w:hint="eastAsia"/>
              </w:rPr>
              <w:t>单位：万元</w:t>
            </w:r>
          </w:p>
        </w:tc>
      </w:tr>
      <w:tr w:rsidR="00391660">
        <w:trPr>
          <w:trHeight w:val="244"/>
        </w:trPr>
        <w:tc>
          <w:tcPr>
            <w:tcW w:w="4472" w:type="dxa"/>
            <w:tcBorders>
              <w:top w:val="single" w:sz="4" w:space="0" w:color="000000"/>
              <w:left w:val="single" w:sz="4" w:space="0" w:color="000000"/>
              <w:bottom w:val="single" w:sz="4" w:space="0" w:color="000000"/>
            </w:tcBorders>
            <w:vAlign w:val="center"/>
          </w:tcPr>
          <w:p w:rsidR="00391660" w:rsidRDefault="001177EB">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391660" w:rsidRDefault="001177EB">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391660">
        <w:trPr>
          <w:cantSplit/>
          <w:trHeight w:val="277"/>
        </w:trPr>
        <w:tc>
          <w:tcPr>
            <w:tcW w:w="4472"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255.10</w:t>
            </w:r>
          </w:p>
        </w:tc>
      </w:tr>
      <w:tr w:rsidR="00391660">
        <w:trPr>
          <w:cantSplit/>
          <w:trHeight w:val="277"/>
        </w:trPr>
        <w:tc>
          <w:tcPr>
            <w:tcW w:w="4472"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15.63</w:t>
            </w:r>
          </w:p>
        </w:tc>
      </w:tr>
      <w:tr w:rsidR="00391660">
        <w:trPr>
          <w:cantSplit/>
          <w:trHeight w:val="277"/>
        </w:trPr>
        <w:tc>
          <w:tcPr>
            <w:tcW w:w="4472"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r w:rsidR="00391660">
        <w:trPr>
          <w:cantSplit/>
          <w:trHeight w:val="277"/>
        </w:trPr>
        <w:tc>
          <w:tcPr>
            <w:tcW w:w="4472"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239.46</w:t>
            </w:r>
          </w:p>
        </w:tc>
      </w:tr>
      <w:tr w:rsidR="00391660">
        <w:trPr>
          <w:cantSplit/>
          <w:trHeight w:val="277"/>
        </w:trPr>
        <w:tc>
          <w:tcPr>
            <w:tcW w:w="4472"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391660" w:rsidRDefault="001177EB">
            <w:pPr>
              <w:pStyle w:val="TableParagraph"/>
              <w:jc w:val="right"/>
              <w:rPr>
                <w:rFonts w:ascii="仿宋" w:eastAsia="仿宋" w:hAnsi="仿宋" w:cs="仿宋"/>
              </w:rPr>
            </w:pPr>
            <w:r>
              <w:rPr>
                <w:rFonts w:ascii="仿宋" w:eastAsia="仿宋" w:hAnsi="仿宋" w:cs="仿宋" w:hint="eastAsia"/>
              </w:rPr>
              <w:t>54.00</w:t>
            </w:r>
          </w:p>
        </w:tc>
      </w:tr>
      <w:tr w:rsidR="00391660">
        <w:trPr>
          <w:cantSplit/>
          <w:trHeight w:val="277"/>
        </w:trPr>
        <w:tc>
          <w:tcPr>
            <w:tcW w:w="4472" w:type="dxa"/>
            <w:tcBorders>
              <w:left w:val="single" w:sz="4" w:space="0" w:color="000000"/>
              <w:bottom w:val="single" w:sz="4" w:space="0" w:color="000000"/>
            </w:tcBorders>
            <w:vAlign w:val="center"/>
          </w:tcPr>
          <w:p w:rsidR="00391660" w:rsidRDefault="001177EB">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391660" w:rsidRDefault="00391660">
            <w:pPr>
              <w:pStyle w:val="TableParagraph"/>
              <w:jc w:val="right"/>
              <w:rPr>
                <w:rFonts w:ascii="仿宋" w:eastAsia="仿宋" w:hAnsi="仿宋" w:cs="仿宋"/>
              </w:rPr>
            </w:pPr>
          </w:p>
        </w:tc>
      </w:tr>
    </w:tbl>
    <w:p w:rsidR="00391660" w:rsidRDefault="001177EB">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391660" w:rsidRDefault="00391660">
      <w:pPr>
        <w:ind w:leftChars="200" w:left="440"/>
        <w:jc w:val="both"/>
        <w:rPr>
          <w:rFonts w:ascii="仿宋" w:eastAsia="仿宋" w:hAnsi="仿宋" w:cs="仿宋"/>
          <w:lang w:val="en-US"/>
        </w:rPr>
        <w:sectPr w:rsidR="00391660">
          <w:pgSz w:w="11906" w:h="16838"/>
          <w:pgMar w:top="720" w:right="720" w:bottom="720" w:left="720" w:header="170" w:footer="280" w:gutter="0"/>
          <w:pgNumType w:fmt="numberInDash"/>
          <w:cols w:space="720"/>
          <w:formProt w:val="0"/>
          <w:docGrid w:linePitch="100"/>
        </w:sectPr>
      </w:pPr>
    </w:p>
    <w:p w:rsidR="00391660" w:rsidRDefault="001177EB">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 xml:space="preserve"> </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391660" w:rsidRDefault="00391660">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20,774.84</w:t>
      </w:r>
      <w:r>
        <w:rPr>
          <w:rFonts w:ascii="仿宋" w:eastAsia="仿宋" w:hAnsi="仿宋" w:cs="仿宋"/>
        </w:rPr>
        <w:t>万元。与上年相比，收、支总计各增加</w:t>
      </w:r>
      <w:r>
        <w:rPr>
          <w:rFonts w:ascii="仿宋" w:eastAsia="仿宋" w:hAnsi="仿宋" w:cs="仿宋"/>
        </w:rPr>
        <w:t>1,150.28</w:t>
      </w:r>
      <w:r>
        <w:rPr>
          <w:rFonts w:ascii="仿宋" w:eastAsia="仿宋" w:hAnsi="仿宋" w:cs="仿宋"/>
        </w:rPr>
        <w:t>万元，增长</w:t>
      </w:r>
      <w:r>
        <w:rPr>
          <w:rFonts w:ascii="仿宋" w:eastAsia="仿宋" w:hAnsi="仿宋" w:cs="仿宋"/>
        </w:rPr>
        <w:t>5.86%</w:t>
      </w:r>
      <w:r>
        <w:rPr>
          <w:rFonts w:ascii="仿宋" w:eastAsia="仿宋" w:hAnsi="仿宋" w:cs="仿宋"/>
        </w:rPr>
        <w:t>。其中：</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20,774.84</w:t>
      </w:r>
      <w:r>
        <w:rPr>
          <w:rFonts w:ascii="仿宋" w:eastAsia="仿宋" w:hAnsi="仿宋" w:cs="仿宋"/>
          <w:b/>
        </w:rPr>
        <w:t>万元。包括：</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20,683.35</w:t>
      </w:r>
      <w:r>
        <w:rPr>
          <w:rFonts w:ascii="仿宋" w:eastAsia="仿宋" w:hAnsi="仿宋" w:cs="仿宋"/>
        </w:rPr>
        <w:t>万元。与上年相比，增加</w:t>
      </w:r>
      <w:r>
        <w:rPr>
          <w:rFonts w:ascii="仿宋" w:eastAsia="仿宋" w:hAnsi="仿宋" w:cs="仿宋"/>
        </w:rPr>
        <w:t>1,285.17</w:t>
      </w:r>
      <w:r>
        <w:rPr>
          <w:rFonts w:ascii="仿宋" w:eastAsia="仿宋" w:hAnsi="仿宋" w:cs="仿宋"/>
        </w:rPr>
        <w:t>万元，增长</w:t>
      </w:r>
      <w:r>
        <w:rPr>
          <w:rFonts w:ascii="仿宋" w:eastAsia="仿宋" w:hAnsi="仿宋" w:cs="仿宋"/>
        </w:rPr>
        <w:t>6.63%</w:t>
      </w:r>
      <w:r>
        <w:rPr>
          <w:rFonts w:ascii="仿宋" w:eastAsia="仿宋" w:hAnsi="仿宋" w:cs="仿宋"/>
        </w:rPr>
        <w:t>，变动原因：本年代发各项补贴比上年增加，造成比上年收入增加。</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91.49</w:t>
      </w:r>
      <w:r>
        <w:rPr>
          <w:rFonts w:ascii="仿宋" w:eastAsia="仿宋" w:hAnsi="仿宋" w:cs="仿宋"/>
        </w:rPr>
        <w:t>万元。与上年相比，减少</w:t>
      </w:r>
      <w:r>
        <w:rPr>
          <w:rFonts w:ascii="仿宋" w:eastAsia="仿宋" w:hAnsi="仿宋" w:cs="仿宋"/>
        </w:rPr>
        <w:t>134.89</w:t>
      </w:r>
      <w:r>
        <w:rPr>
          <w:rFonts w:ascii="仿宋" w:eastAsia="仿宋" w:hAnsi="仿宋" w:cs="仿宋"/>
        </w:rPr>
        <w:t>万元，减少</w:t>
      </w:r>
      <w:r>
        <w:rPr>
          <w:rFonts w:ascii="仿宋" w:eastAsia="仿宋" w:hAnsi="仿宋" w:cs="仿宋"/>
        </w:rPr>
        <w:t>59.59%</w:t>
      </w:r>
      <w:r>
        <w:rPr>
          <w:rFonts w:ascii="仿宋" w:eastAsia="仿宋" w:hAnsi="仿宋" w:cs="仿宋"/>
        </w:rPr>
        <w:t>，变动原因：本年度托收户余额上缴财政</w:t>
      </w:r>
      <w:r>
        <w:rPr>
          <w:rFonts w:ascii="仿宋" w:eastAsia="仿宋" w:hAnsi="仿宋" w:cs="仿宋"/>
        </w:rPr>
        <w:t>90.24</w:t>
      </w:r>
      <w:r>
        <w:rPr>
          <w:rFonts w:ascii="仿宋" w:eastAsia="仿宋" w:hAnsi="仿宋" w:cs="仿宋"/>
        </w:rPr>
        <w:t>万元；年末财政核销代管资金失业两节慰问及工伤两节慰问结余</w:t>
      </w:r>
      <w:r>
        <w:rPr>
          <w:rFonts w:ascii="仿宋" w:eastAsia="仿宋" w:hAnsi="仿宋" w:cs="仿宋"/>
        </w:rPr>
        <w:t>45.04</w:t>
      </w:r>
      <w:r>
        <w:rPr>
          <w:rFonts w:ascii="仿宋" w:eastAsia="仿宋" w:hAnsi="仿宋" w:cs="仿宋"/>
        </w:rPr>
        <w:t>万元；上年利息收入</w:t>
      </w:r>
      <w:r>
        <w:rPr>
          <w:rFonts w:ascii="仿宋" w:eastAsia="仿宋" w:hAnsi="仿宋" w:cs="仿宋"/>
        </w:rPr>
        <w:t>0.4</w:t>
      </w:r>
      <w:r>
        <w:rPr>
          <w:rFonts w:ascii="仿宋" w:eastAsia="仿宋" w:hAnsi="仿宋" w:cs="仿宋"/>
        </w:rPr>
        <w:t>万元。</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20,774.84</w:t>
      </w:r>
      <w:r>
        <w:rPr>
          <w:rFonts w:ascii="仿宋" w:eastAsia="仿宋" w:hAnsi="仿宋" w:cs="仿宋"/>
          <w:b/>
        </w:rPr>
        <w:t>万元。包括：</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20,682.58</w:t>
      </w:r>
      <w:r>
        <w:rPr>
          <w:rFonts w:ascii="仿宋" w:eastAsia="仿宋" w:hAnsi="仿宋" w:cs="仿宋"/>
        </w:rPr>
        <w:t>万元。与上年相比，增加</w:t>
      </w:r>
      <w:r>
        <w:rPr>
          <w:rFonts w:ascii="仿宋" w:eastAsia="仿宋" w:hAnsi="仿宋" w:cs="仿宋"/>
        </w:rPr>
        <w:t>1,284.8</w:t>
      </w:r>
      <w:r>
        <w:rPr>
          <w:rFonts w:ascii="仿宋" w:eastAsia="仿宋" w:hAnsi="仿宋" w:cs="仿宋"/>
        </w:rPr>
        <w:t>万元，增长</w:t>
      </w:r>
      <w:r>
        <w:rPr>
          <w:rFonts w:ascii="仿宋" w:eastAsia="仿宋" w:hAnsi="仿宋" w:cs="仿宋"/>
        </w:rPr>
        <w:t>6.62%</w:t>
      </w:r>
      <w:r>
        <w:rPr>
          <w:rFonts w:ascii="仿宋" w:eastAsia="仿宋" w:hAnsi="仿宋" w:cs="仿宋"/>
        </w:rPr>
        <w:t>，变动原因：本年代发各项补贴比上年增加，造成比上年支出增加。</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92.26</w:t>
      </w:r>
      <w:r>
        <w:rPr>
          <w:rFonts w:ascii="仿宋" w:eastAsia="仿宋" w:hAnsi="仿宋" w:cs="仿宋"/>
        </w:rPr>
        <w:t>万元。结转</w:t>
      </w:r>
      <w:r>
        <w:rPr>
          <w:rFonts w:ascii="仿宋" w:eastAsia="仿宋" w:hAnsi="仿宋" w:cs="仿宋"/>
        </w:rPr>
        <w:t>和结余事项：本年度一般公共预算财政拨款结余</w:t>
      </w:r>
      <w:r>
        <w:rPr>
          <w:rFonts w:ascii="仿宋" w:eastAsia="仿宋" w:hAnsi="仿宋" w:cs="仿宋"/>
        </w:rPr>
        <w:t>85.04</w:t>
      </w:r>
      <w:r>
        <w:rPr>
          <w:rFonts w:ascii="仿宋" w:eastAsia="仿宋" w:hAnsi="仿宋" w:cs="仿宋"/>
        </w:rPr>
        <w:t>万元，非财政拨款利息收入</w:t>
      </w:r>
      <w:r>
        <w:rPr>
          <w:rFonts w:ascii="仿宋" w:eastAsia="仿宋" w:hAnsi="仿宋" w:cs="仿宋"/>
        </w:rPr>
        <w:lastRenderedPageBreak/>
        <w:t>7.22</w:t>
      </w:r>
      <w:r>
        <w:rPr>
          <w:rFonts w:ascii="仿宋" w:eastAsia="仿宋" w:hAnsi="仿宋" w:cs="仿宋"/>
        </w:rPr>
        <w:t>万元。与上年相比，减少</w:t>
      </w:r>
      <w:r>
        <w:rPr>
          <w:rFonts w:ascii="仿宋" w:eastAsia="仿宋" w:hAnsi="仿宋" w:cs="仿宋"/>
        </w:rPr>
        <w:t>134.52</w:t>
      </w:r>
      <w:r>
        <w:rPr>
          <w:rFonts w:ascii="仿宋" w:eastAsia="仿宋" w:hAnsi="仿宋" w:cs="仿宋"/>
        </w:rPr>
        <w:t>万元，减少</w:t>
      </w:r>
      <w:r>
        <w:rPr>
          <w:rFonts w:ascii="仿宋" w:eastAsia="仿宋" w:hAnsi="仿宋" w:cs="仿宋"/>
        </w:rPr>
        <w:t>59.32%</w:t>
      </w:r>
      <w:r>
        <w:rPr>
          <w:rFonts w:ascii="仿宋" w:eastAsia="仿宋" w:hAnsi="仿宋" w:cs="仿宋"/>
        </w:rPr>
        <w:t>，变动原因：本年度托收户余额上缴财政</w:t>
      </w:r>
      <w:r>
        <w:rPr>
          <w:rFonts w:ascii="仿宋" w:eastAsia="仿宋" w:hAnsi="仿宋" w:cs="仿宋"/>
        </w:rPr>
        <w:t>90.24</w:t>
      </w:r>
      <w:r>
        <w:rPr>
          <w:rFonts w:ascii="仿宋" w:eastAsia="仿宋" w:hAnsi="仿宋" w:cs="仿宋"/>
        </w:rPr>
        <w:t>万元；年末财政核销代管资金失业两节慰问及工伤两节慰问结余</w:t>
      </w:r>
      <w:r>
        <w:rPr>
          <w:rFonts w:ascii="仿宋" w:eastAsia="仿宋" w:hAnsi="仿宋" w:cs="仿宋"/>
        </w:rPr>
        <w:t>45.04</w:t>
      </w:r>
      <w:r>
        <w:rPr>
          <w:rFonts w:ascii="仿宋" w:eastAsia="仿宋" w:hAnsi="仿宋" w:cs="仿宋"/>
        </w:rPr>
        <w:t>万元；本年利息收入</w:t>
      </w:r>
      <w:r>
        <w:rPr>
          <w:rFonts w:ascii="仿宋" w:eastAsia="仿宋" w:hAnsi="仿宋" w:cs="仿宋"/>
        </w:rPr>
        <w:t>0.77</w:t>
      </w:r>
      <w:r>
        <w:rPr>
          <w:rFonts w:ascii="仿宋" w:eastAsia="仿宋" w:hAnsi="仿宋" w:cs="仿宋"/>
        </w:rPr>
        <w:t>万元。</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20,683.35</w:t>
      </w:r>
      <w:r>
        <w:rPr>
          <w:rFonts w:ascii="仿宋" w:eastAsia="仿宋" w:hAnsi="仿宋" w:cs="仿宋"/>
        </w:rPr>
        <w:t>万元，其中：财政拨款收入</w:t>
      </w:r>
      <w:r>
        <w:rPr>
          <w:rFonts w:ascii="仿宋" w:eastAsia="仿宋" w:hAnsi="仿宋" w:cs="仿宋"/>
        </w:rPr>
        <w:t>20,682.58</w:t>
      </w:r>
      <w:r>
        <w:rPr>
          <w:rFonts w:ascii="仿宋" w:eastAsia="仿宋" w:hAnsi="仿宋" w:cs="仿宋"/>
        </w:rPr>
        <w:t>万元，占</w:t>
      </w:r>
      <w:r>
        <w:rPr>
          <w:rFonts w:ascii="仿宋" w:eastAsia="仿宋" w:hAnsi="仿宋" w:cs="仿宋"/>
        </w:rPr>
        <w:t>100%</w:t>
      </w:r>
      <w:r>
        <w:rPr>
          <w:rFonts w:ascii="仿宋" w:eastAsia="仿宋" w:hAnsi="仿宋" w:cs="仿宋"/>
        </w:rPr>
        <w:t>（该占比四舍五入后为</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w:t>
      </w:r>
      <w:r>
        <w:rPr>
          <w:rFonts w:ascii="仿宋" w:eastAsia="仿宋" w:hAnsi="仿宋" w:cs="仿宋"/>
        </w:rPr>
        <w:t>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0.77</w:t>
      </w:r>
      <w:r>
        <w:rPr>
          <w:rFonts w:ascii="仿宋" w:eastAsia="仿宋" w:hAnsi="仿宋" w:cs="仿宋"/>
        </w:rPr>
        <w:t>万元，占</w:t>
      </w:r>
      <w:r>
        <w:rPr>
          <w:rFonts w:ascii="仿宋" w:eastAsia="仿宋" w:hAnsi="仿宋" w:cs="仿宋"/>
        </w:rPr>
        <w:t>0%</w:t>
      </w:r>
      <w:r>
        <w:rPr>
          <w:rFonts w:ascii="仿宋" w:eastAsia="仿宋" w:hAnsi="仿宋" w:cs="仿宋"/>
        </w:rPr>
        <w:t>（该占比四舍五入后为</w:t>
      </w:r>
      <w:r>
        <w:rPr>
          <w:rFonts w:ascii="仿宋" w:eastAsia="仿宋" w:hAnsi="仿宋" w:cs="仿宋"/>
        </w:rPr>
        <w:t>0%</w:t>
      </w:r>
      <w:r>
        <w:rPr>
          <w:rFonts w:ascii="仿宋" w:eastAsia="仿宋" w:hAnsi="仿宋" w:cs="仿宋"/>
        </w:rPr>
        <w:t>）。</w:t>
      </w:r>
    </w:p>
    <w:p w:rsidR="00391660" w:rsidRDefault="001177EB">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508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20,682.58</w:t>
      </w:r>
      <w:r>
        <w:rPr>
          <w:rFonts w:ascii="仿宋" w:eastAsia="仿宋" w:hAnsi="仿宋" w:cs="仿宋"/>
        </w:rPr>
        <w:t>万元，其中：基本</w:t>
      </w:r>
      <w:r>
        <w:rPr>
          <w:rFonts w:ascii="仿宋" w:eastAsia="仿宋" w:hAnsi="仿宋" w:cs="仿宋"/>
        </w:rPr>
        <w:lastRenderedPageBreak/>
        <w:t>支出</w:t>
      </w:r>
      <w:r>
        <w:rPr>
          <w:rFonts w:ascii="仿宋" w:eastAsia="仿宋" w:hAnsi="仿宋" w:cs="仿宋"/>
        </w:rPr>
        <w:t>7,770.86</w:t>
      </w:r>
      <w:r>
        <w:rPr>
          <w:rFonts w:ascii="仿宋" w:eastAsia="仿宋" w:hAnsi="仿宋" w:cs="仿宋"/>
        </w:rPr>
        <w:t>万元，占</w:t>
      </w:r>
      <w:r>
        <w:rPr>
          <w:rFonts w:ascii="仿宋" w:eastAsia="仿宋" w:hAnsi="仿宋" w:cs="仿宋"/>
        </w:rPr>
        <w:t>37.57%</w:t>
      </w:r>
      <w:r>
        <w:rPr>
          <w:rFonts w:ascii="仿宋" w:eastAsia="仿宋" w:hAnsi="仿宋" w:cs="仿宋"/>
        </w:rPr>
        <w:t>；项目支出</w:t>
      </w:r>
      <w:r>
        <w:rPr>
          <w:rFonts w:ascii="仿宋" w:eastAsia="仿宋" w:hAnsi="仿宋" w:cs="仿宋"/>
        </w:rPr>
        <w:t>12,911.72</w:t>
      </w:r>
      <w:r>
        <w:rPr>
          <w:rFonts w:ascii="仿宋" w:eastAsia="仿宋" w:hAnsi="仿宋" w:cs="仿宋"/>
        </w:rPr>
        <w:t>万元，占</w:t>
      </w:r>
      <w:r>
        <w:rPr>
          <w:rFonts w:ascii="仿宋" w:eastAsia="仿宋" w:hAnsi="仿宋" w:cs="仿宋"/>
        </w:rPr>
        <w:t>62.43%</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391660" w:rsidRDefault="001177EB">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635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20,767.62</w:t>
      </w:r>
      <w:r>
        <w:rPr>
          <w:rFonts w:ascii="仿宋" w:eastAsia="仿宋" w:hAnsi="仿宋" w:cs="仿宋"/>
        </w:rPr>
        <w:t>万元。与上年相比，收、支总计各增加</w:t>
      </w:r>
      <w:r>
        <w:rPr>
          <w:rFonts w:ascii="仿宋" w:eastAsia="仿宋" w:hAnsi="仿宋" w:cs="仿宋"/>
        </w:rPr>
        <w:t>1,171.76</w:t>
      </w:r>
      <w:r>
        <w:rPr>
          <w:rFonts w:ascii="仿宋" w:eastAsia="仿宋" w:hAnsi="仿宋" w:cs="仿宋"/>
        </w:rPr>
        <w:t>万元，增长</w:t>
      </w:r>
      <w:r>
        <w:rPr>
          <w:rFonts w:ascii="仿宋" w:eastAsia="仿宋" w:hAnsi="仿宋" w:cs="仿宋"/>
        </w:rPr>
        <w:t>5.98%</w:t>
      </w:r>
      <w:r>
        <w:rPr>
          <w:rFonts w:ascii="仿宋" w:eastAsia="仿宋" w:hAnsi="仿宋" w:cs="仿宋"/>
        </w:rPr>
        <w:t>，变动原因：本年代发各项补贴比上年增加，造成比上年收支增加。</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年度财政拨款支出决算</w:t>
      </w:r>
      <w:r>
        <w:rPr>
          <w:rFonts w:ascii="仿宋" w:eastAsia="仿宋" w:hAnsi="仿宋" w:cs="仿宋"/>
        </w:rPr>
        <w:t>20,682.58</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w:t>
      </w:r>
      <w:r>
        <w:rPr>
          <w:rFonts w:ascii="仿宋" w:eastAsia="仿宋" w:hAnsi="仿宋" w:cs="仿宋"/>
        </w:rPr>
        <w:t>年初预算</w:t>
      </w:r>
      <w:r>
        <w:rPr>
          <w:rFonts w:ascii="仿宋" w:eastAsia="仿宋" w:hAnsi="仿宋" w:cs="仿宋"/>
        </w:rPr>
        <w:t>8,339.63</w:t>
      </w:r>
      <w:r>
        <w:rPr>
          <w:rFonts w:ascii="仿宋" w:eastAsia="仿宋" w:hAnsi="仿宋" w:cs="仿宋"/>
        </w:rPr>
        <w:t>万元相比，完成年初预算的</w:t>
      </w:r>
      <w:r>
        <w:rPr>
          <w:rFonts w:ascii="仿宋" w:eastAsia="仿宋" w:hAnsi="仿宋" w:cs="仿宋"/>
        </w:rPr>
        <w:t>248%</w:t>
      </w:r>
      <w:r>
        <w:rPr>
          <w:rFonts w:ascii="仿宋" w:eastAsia="仿宋" w:hAnsi="仿宋" w:cs="仿宋"/>
        </w:rPr>
        <w:t>。其中：</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（一）社会保障和就业支出（类）</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人力资源和社会保障管理事务（款）社会保险经办机构（项）。年初预算</w:t>
      </w:r>
      <w:r>
        <w:rPr>
          <w:rFonts w:ascii="仿宋" w:eastAsia="仿宋" w:hAnsi="仿宋" w:cs="仿宋"/>
        </w:rPr>
        <w:t>5,241.63</w:t>
      </w:r>
      <w:r>
        <w:rPr>
          <w:rFonts w:ascii="仿宋" w:eastAsia="仿宋" w:hAnsi="仿宋" w:cs="仿宋"/>
        </w:rPr>
        <w:t>万元，支出决算</w:t>
      </w:r>
      <w:r>
        <w:rPr>
          <w:rFonts w:ascii="仿宋" w:eastAsia="仿宋" w:hAnsi="仿宋" w:cs="仿宋"/>
        </w:rPr>
        <w:t>5,030.27</w:t>
      </w:r>
      <w:r>
        <w:rPr>
          <w:rFonts w:ascii="仿宋" w:eastAsia="仿宋" w:hAnsi="仿宋" w:cs="仿宋"/>
        </w:rPr>
        <w:t>万元，完成年初预算的</w:t>
      </w:r>
      <w:r>
        <w:rPr>
          <w:rFonts w:ascii="仿宋" w:eastAsia="仿宋" w:hAnsi="仿宋" w:cs="仿宋"/>
        </w:rPr>
        <w:t>95.97%</w:t>
      </w:r>
      <w:r>
        <w:rPr>
          <w:rFonts w:ascii="仿宋" w:eastAsia="仿宋" w:hAnsi="仿宋" w:cs="仿宋"/>
        </w:rPr>
        <w:t>。决算数与年初预算数的差异原因：本年度退休人员增加，导致人员支出相应费用减少；项目经费压减，导致项目支出减少。</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行政事业单位养老支出（款）行政单位离退休（项）。年初预算</w:t>
      </w:r>
      <w:r>
        <w:rPr>
          <w:rFonts w:ascii="仿宋" w:eastAsia="仿宋" w:hAnsi="仿宋" w:cs="仿宋"/>
        </w:rPr>
        <w:t>169.11</w:t>
      </w:r>
      <w:r>
        <w:rPr>
          <w:rFonts w:ascii="仿宋" w:eastAsia="仿宋" w:hAnsi="仿宋" w:cs="仿宋"/>
        </w:rPr>
        <w:t>万元，支出决算</w:t>
      </w:r>
      <w:r>
        <w:rPr>
          <w:rFonts w:ascii="仿宋" w:eastAsia="仿宋" w:hAnsi="仿宋" w:cs="仿宋"/>
        </w:rPr>
        <w:t>169.11</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w:t>
      </w:r>
      <w:r>
        <w:rPr>
          <w:rFonts w:ascii="仿宋" w:eastAsia="仿宋" w:hAnsi="仿宋" w:cs="仿宋"/>
        </w:rPr>
        <w:t>行政事业单位养老支出（款）机关事业单位基本养老保险缴费支出（项）。年初预算</w:t>
      </w:r>
      <w:r>
        <w:rPr>
          <w:rFonts w:ascii="仿宋" w:eastAsia="仿宋" w:hAnsi="仿宋" w:cs="仿宋"/>
        </w:rPr>
        <w:t>432.58</w:t>
      </w:r>
      <w:r>
        <w:rPr>
          <w:rFonts w:ascii="仿宋" w:eastAsia="仿宋" w:hAnsi="仿宋" w:cs="仿宋"/>
        </w:rPr>
        <w:t>万元，支出决算</w:t>
      </w:r>
      <w:r>
        <w:rPr>
          <w:rFonts w:ascii="仿宋" w:eastAsia="仿宋" w:hAnsi="仿宋" w:cs="仿宋"/>
        </w:rPr>
        <w:t>426.83</w:t>
      </w:r>
      <w:r>
        <w:rPr>
          <w:rFonts w:ascii="仿宋" w:eastAsia="仿宋" w:hAnsi="仿宋" w:cs="仿宋"/>
        </w:rPr>
        <w:t>万元，完成年初预算的</w:t>
      </w:r>
      <w:r>
        <w:rPr>
          <w:rFonts w:ascii="仿宋" w:eastAsia="仿宋" w:hAnsi="仿宋" w:cs="仿宋"/>
        </w:rPr>
        <w:t>98.67%</w:t>
      </w:r>
      <w:r>
        <w:rPr>
          <w:rFonts w:ascii="仿宋" w:eastAsia="仿宋" w:hAnsi="仿宋" w:cs="仿宋"/>
        </w:rPr>
        <w:t>。决算数与年初预算数的差异原因：本年度新增退休人员</w:t>
      </w:r>
      <w:r>
        <w:rPr>
          <w:rFonts w:ascii="仿宋" w:eastAsia="仿宋" w:hAnsi="仿宋" w:cs="仿宋"/>
        </w:rPr>
        <w:t>4</w:t>
      </w:r>
      <w:r>
        <w:rPr>
          <w:rFonts w:ascii="仿宋" w:eastAsia="仿宋" w:hAnsi="仿宋" w:cs="仿宋"/>
        </w:rPr>
        <w:t>人，导致该支出相应费用减少。</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w:t>
      </w:r>
      <w:r>
        <w:rPr>
          <w:rFonts w:ascii="仿宋" w:eastAsia="仿宋" w:hAnsi="仿宋" w:cs="仿宋"/>
        </w:rPr>
        <w:t>行政事业单位养老支出（款）机关事业单位职业年金缴费支出（项）。年初预算</w:t>
      </w:r>
      <w:r>
        <w:rPr>
          <w:rFonts w:ascii="仿宋" w:eastAsia="仿宋" w:hAnsi="仿宋" w:cs="仿宋"/>
        </w:rPr>
        <w:t>216.29</w:t>
      </w:r>
      <w:r>
        <w:rPr>
          <w:rFonts w:ascii="仿宋" w:eastAsia="仿宋" w:hAnsi="仿宋" w:cs="仿宋"/>
        </w:rPr>
        <w:t>万元，支出决算</w:t>
      </w:r>
      <w:r>
        <w:rPr>
          <w:rFonts w:ascii="仿宋" w:eastAsia="仿宋" w:hAnsi="仿宋" w:cs="仿宋"/>
        </w:rPr>
        <w:t>213.42</w:t>
      </w:r>
      <w:r>
        <w:rPr>
          <w:rFonts w:ascii="仿宋" w:eastAsia="仿宋" w:hAnsi="仿宋" w:cs="仿宋"/>
        </w:rPr>
        <w:t>万元，完成年初预算的</w:t>
      </w:r>
      <w:r>
        <w:rPr>
          <w:rFonts w:ascii="仿宋" w:eastAsia="仿宋" w:hAnsi="仿宋" w:cs="仿宋"/>
        </w:rPr>
        <w:t>98.67%</w:t>
      </w:r>
      <w:r>
        <w:rPr>
          <w:rFonts w:ascii="仿宋" w:eastAsia="仿宋" w:hAnsi="仿宋" w:cs="仿宋"/>
        </w:rPr>
        <w:t>。决算数与年初预算数的差异原因：本年度新增退休人员</w:t>
      </w:r>
      <w:r>
        <w:rPr>
          <w:rFonts w:ascii="仿宋" w:eastAsia="仿宋" w:hAnsi="仿宋" w:cs="仿宋"/>
        </w:rPr>
        <w:t>4</w:t>
      </w:r>
      <w:r>
        <w:rPr>
          <w:rFonts w:ascii="仿宋" w:eastAsia="仿宋" w:hAnsi="仿宋" w:cs="仿宋"/>
        </w:rPr>
        <w:t>人，导致该支出相应费用减少。</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w:t>
      </w:r>
      <w:r>
        <w:rPr>
          <w:rFonts w:ascii="仿宋" w:eastAsia="仿宋" w:hAnsi="仿宋" w:cs="仿宋"/>
        </w:rPr>
        <w:t>行政事业单位养老支出（款）其他行政事业单位养老支出（项</w:t>
      </w:r>
      <w:r>
        <w:rPr>
          <w:rFonts w:ascii="仿宋" w:eastAsia="仿宋" w:hAnsi="仿宋" w:cs="仿宋"/>
        </w:rPr>
        <w:t>）。年初预算</w:t>
      </w:r>
      <w:r>
        <w:rPr>
          <w:rFonts w:ascii="仿宋" w:eastAsia="仿宋" w:hAnsi="仿宋" w:cs="仿宋"/>
        </w:rPr>
        <w:t>0</w:t>
      </w:r>
      <w:r>
        <w:rPr>
          <w:rFonts w:ascii="仿宋" w:eastAsia="仿宋" w:hAnsi="仿宋" w:cs="仿宋"/>
        </w:rPr>
        <w:t>万元，支出决算</w:t>
      </w:r>
      <w:r>
        <w:rPr>
          <w:rFonts w:ascii="仿宋" w:eastAsia="仿宋" w:hAnsi="仿宋" w:cs="仿宋"/>
        </w:rPr>
        <w:t>4,655.21</w:t>
      </w:r>
      <w:r>
        <w:rPr>
          <w:rFonts w:ascii="仿宋" w:eastAsia="仿宋" w:hAnsi="仿宋" w:cs="仿宋"/>
        </w:rPr>
        <w:t>万元，（年初</w:t>
      </w:r>
      <w:r>
        <w:rPr>
          <w:rFonts w:ascii="仿宋" w:eastAsia="仿宋" w:hAnsi="仿宋" w:cs="仿宋"/>
        </w:rPr>
        <w:lastRenderedPageBreak/>
        <w:t>预算数为</w:t>
      </w:r>
      <w:r>
        <w:rPr>
          <w:rFonts w:ascii="仿宋" w:eastAsia="仿宋" w:hAnsi="仿宋" w:cs="仿宋"/>
        </w:rPr>
        <w:t>0</w:t>
      </w:r>
      <w:r>
        <w:rPr>
          <w:rFonts w:ascii="仿宋" w:eastAsia="仿宋" w:hAnsi="仿宋" w:cs="仿宋"/>
        </w:rPr>
        <w:t>万元，无法计算完成比率）决算数与年初预算数的差异原因：代发国企退休教师生活补贴</w:t>
      </w:r>
      <w:r>
        <w:rPr>
          <w:rFonts w:ascii="仿宋" w:eastAsia="仿宋" w:hAnsi="仿宋" w:cs="仿宋"/>
        </w:rPr>
        <w:t>4655.21</w:t>
      </w:r>
      <w:r>
        <w:rPr>
          <w:rFonts w:ascii="仿宋" w:eastAsia="仿宋" w:hAnsi="仿宋" w:cs="仿宋"/>
        </w:rPr>
        <w:t>万元，未在年初部门预算中安排，按照规定追加预算。</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w:t>
      </w:r>
      <w:r>
        <w:rPr>
          <w:rFonts w:ascii="仿宋" w:eastAsia="仿宋" w:hAnsi="仿宋" w:cs="仿宋"/>
        </w:rPr>
        <w:t>退役安置（款）军队转业干部安置（项）。年初预算</w:t>
      </w:r>
      <w:r>
        <w:rPr>
          <w:rFonts w:ascii="仿宋" w:eastAsia="仿宋" w:hAnsi="仿宋" w:cs="仿宋"/>
        </w:rPr>
        <w:t>0</w:t>
      </w:r>
      <w:r>
        <w:rPr>
          <w:rFonts w:ascii="仿宋" w:eastAsia="仿宋" w:hAnsi="仿宋" w:cs="仿宋"/>
        </w:rPr>
        <w:t>万元，支出决算</w:t>
      </w:r>
      <w:r>
        <w:rPr>
          <w:rFonts w:ascii="仿宋" w:eastAsia="仿宋" w:hAnsi="仿宋" w:cs="仿宋"/>
        </w:rPr>
        <w:t>5,294.6</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万元，无法计算完成比率）决算数与年初预算数的差异原因：代发军转干各类补贴</w:t>
      </w:r>
      <w:r>
        <w:rPr>
          <w:rFonts w:ascii="仿宋" w:eastAsia="仿宋" w:hAnsi="仿宋" w:cs="仿宋"/>
        </w:rPr>
        <w:t>5294.6</w:t>
      </w:r>
      <w:r>
        <w:rPr>
          <w:rFonts w:ascii="仿宋" w:eastAsia="仿宋" w:hAnsi="仿宋" w:cs="仿宋"/>
        </w:rPr>
        <w:t>万元，未在年初部门预算中安排，按照规定追加预算。</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w:t>
      </w:r>
      <w:r>
        <w:rPr>
          <w:rFonts w:ascii="仿宋" w:eastAsia="仿宋" w:hAnsi="仿宋" w:cs="仿宋"/>
        </w:rPr>
        <w:t>社会福利（款）其他社会福利支出（项）。年初预算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9</w:t>
      </w:r>
      <w:r>
        <w:rPr>
          <w:rFonts w:ascii="仿宋" w:eastAsia="仿宋" w:hAnsi="仿宋" w:cs="仿宋"/>
        </w:rPr>
        <w:t>21.24</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万元，无法计算完成比率）决算数与年初预算数的差异原因：代发三线老军工生活补贴及体检费等</w:t>
      </w:r>
      <w:r>
        <w:rPr>
          <w:rFonts w:ascii="仿宋" w:eastAsia="仿宋" w:hAnsi="仿宋" w:cs="仿宋"/>
        </w:rPr>
        <w:t>921.24</w:t>
      </w:r>
      <w:r>
        <w:rPr>
          <w:rFonts w:ascii="仿宋" w:eastAsia="仿宋" w:hAnsi="仿宋" w:cs="仿宋"/>
        </w:rPr>
        <w:t>万元，未在年初部门预算中安排，按照规定追加预算。</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w:t>
      </w:r>
      <w:r>
        <w:rPr>
          <w:rFonts w:ascii="仿宋" w:eastAsia="仿宋" w:hAnsi="仿宋" w:cs="仿宋"/>
        </w:rPr>
        <w:t>其他生活救助（款）其他城市生活救助（项）。年初预算</w:t>
      </w:r>
      <w:r>
        <w:rPr>
          <w:rFonts w:ascii="仿宋" w:eastAsia="仿宋" w:hAnsi="仿宋" w:cs="仿宋"/>
        </w:rPr>
        <w:t>0</w:t>
      </w:r>
      <w:r>
        <w:rPr>
          <w:rFonts w:ascii="仿宋" w:eastAsia="仿宋" w:hAnsi="仿宋" w:cs="仿宋"/>
        </w:rPr>
        <w:t>万元，支出决算</w:t>
      </w:r>
      <w:r>
        <w:rPr>
          <w:rFonts w:ascii="仿宋" w:eastAsia="仿宋" w:hAnsi="仿宋" w:cs="仿宋"/>
        </w:rPr>
        <w:t>786.64</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万元，无法计算完成比率）决算数与年初预算数的差异原因：代发工伤、失业两节慰问</w:t>
      </w:r>
      <w:r>
        <w:rPr>
          <w:rFonts w:ascii="仿宋" w:eastAsia="仿宋" w:hAnsi="仿宋" w:cs="仿宋"/>
        </w:rPr>
        <w:t>786.64</w:t>
      </w:r>
      <w:r>
        <w:rPr>
          <w:rFonts w:ascii="仿宋" w:eastAsia="仿宋" w:hAnsi="仿宋" w:cs="仿宋"/>
        </w:rPr>
        <w:t>万元，未在年初部门预算中安排，按照规定追加预算。</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（二）城乡社区支出（类）</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城乡社区公共设施（款）其他城乡社区公共设施支出（项）。年初预算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892.8</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w:t>
      </w:r>
      <w:r>
        <w:rPr>
          <w:rFonts w:ascii="仿宋" w:eastAsia="仿宋" w:hAnsi="仿宋" w:cs="仿宋"/>
        </w:rPr>
        <w:lastRenderedPageBreak/>
        <w:t>原因：代发排水改制单位中人补差</w:t>
      </w:r>
      <w:r>
        <w:rPr>
          <w:rFonts w:ascii="仿宋" w:eastAsia="仿宋" w:hAnsi="仿宋" w:cs="仿宋"/>
        </w:rPr>
        <w:t>892.8</w:t>
      </w:r>
      <w:r>
        <w:rPr>
          <w:rFonts w:ascii="仿宋" w:eastAsia="仿宋" w:hAnsi="仿宋" w:cs="仿宋"/>
        </w:rPr>
        <w:t>万元，未在年初部门预算中安排，按照规定追加预算。</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564.55</w:t>
      </w:r>
      <w:r>
        <w:rPr>
          <w:rFonts w:ascii="仿宋" w:eastAsia="仿宋" w:hAnsi="仿宋" w:cs="仿宋"/>
        </w:rPr>
        <w:t>万元，支出决算</w:t>
      </w:r>
      <w:r>
        <w:rPr>
          <w:rFonts w:ascii="仿宋" w:eastAsia="仿宋" w:hAnsi="仿宋" w:cs="仿宋"/>
        </w:rPr>
        <w:t>563.86</w:t>
      </w:r>
      <w:r>
        <w:rPr>
          <w:rFonts w:ascii="仿宋" w:eastAsia="仿宋" w:hAnsi="仿宋" w:cs="仿宋"/>
        </w:rPr>
        <w:t>万元，完成年初预算的</w:t>
      </w:r>
      <w:r>
        <w:rPr>
          <w:rFonts w:ascii="仿宋" w:eastAsia="仿宋" w:hAnsi="仿宋" w:cs="仿宋"/>
        </w:rPr>
        <w:t>99.88%</w:t>
      </w:r>
      <w:r>
        <w:rPr>
          <w:rFonts w:ascii="仿宋" w:eastAsia="仿宋" w:hAnsi="仿宋" w:cs="仿宋"/>
        </w:rPr>
        <w:t>。决算数与年初预算数的差异原因：本年度新增退休人员</w:t>
      </w:r>
      <w:r>
        <w:rPr>
          <w:rFonts w:ascii="仿宋" w:eastAsia="仿宋" w:hAnsi="仿宋" w:cs="仿宋"/>
        </w:rPr>
        <w:t>4</w:t>
      </w:r>
      <w:r>
        <w:rPr>
          <w:rFonts w:ascii="仿宋" w:eastAsia="仿宋" w:hAnsi="仿宋" w:cs="仿宋"/>
        </w:rPr>
        <w:t>人，导致该支出相应费用减少。</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w:t>
      </w:r>
      <w:r>
        <w:rPr>
          <w:rFonts w:ascii="仿宋" w:eastAsia="仿宋" w:hAnsi="仿宋" w:cs="仿宋"/>
        </w:rPr>
        <w:t>年初预算</w:t>
      </w:r>
      <w:r>
        <w:rPr>
          <w:rFonts w:ascii="仿宋" w:eastAsia="仿宋" w:hAnsi="仿宋" w:cs="仿宋"/>
        </w:rPr>
        <w:t>1,715.47</w:t>
      </w:r>
      <w:r>
        <w:rPr>
          <w:rFonts w:ascii="仿宋" w:eastAsia="仿宋" w:hAnsi="仿宋" w:cs="仿宋"/>
        </w:rPr>
        <w:t>万元，支出决算</w:t>
      </w:r>
      <w:r>
        <w:rPr>
          <w:rFonts w:ascii="仿宋" w:eastAsia="仿宋" w:hAnsi="仿宋" w:cs="仿宋"/>
        </w:rPr>
        <w:t>1,728.59</w:t>
      </w:r>
      <w:r>
        <w:rPr>
          <w:rFonts w:ascii="仿宋" w:eastAsia="仿宋" w:hAnsi="仿宋" w:cs="仿宋"/>
        </w:rPr>
        <w:t>万元，完成年初预算的</w:t>
      </w:r>
      <w:r>
        <w:rPr>
          <w:rFonts w:ascii="仿宋" w:eastAsia="仿宋" w:hAnsi="仿宋" w:cs="仿宋"/>
        </w:rPr>
        <w:t>100.76%</w:t>
      </w:r>
      <w:r>
        <w:rPr>
          <w:rFonts w:ascii="仿宋" w:eastAsia="仿宋" w:hAnsi="仿宋" w:cs="仿宋"/>
        </w:rPr>
        <w:t>。决算数与年初预算数的差异原因：新进人员逐月住房补贴调整补发。</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7,770.86</w:t>
      </w:r>
      <w:r>
        <w:rPr>
          <w:rFonts w:ascii="仿宋" w:eastAsia="仿宋" w:hAnsi="仿宋" w:cs="仿宋"/>
        </w:rPr>
        <w:t>万元，其中：</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6,875.91</w:t>
      </w:r>
      <w:r>
        <w:rPr>
          <w:rFonts w:ascii="楷体" w:eastAsia="楷体" w:hAnsi="楷体" w:cs="楷体"/>
        </w:rPr>
        <w:t>万元。</w:t>
      </w:r>
      <w:r>
        <w:rPr>
          <w:rFonts w:ascii="仿宋" w:eastAsia="仿宋" w:hAnsi="仿宋" w:cs="仿宋"/>
        </w:rPr>
        <w:t>主要包括：基本工资、津贴补贴、奖金、机关事业单位基本养老保险缴费、职业年金缴费、职工基本医疗保险缴费、其他社会保障缴费、住房公积金、医疗费、其他工资福利支出、退休费、其他对个人和家庭的补助。</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894.95</w:t>
      </w:r>
      <w:r>
        <w:rPr>
          <w:rFonts w:ascii="楷体" w:eastAsia="楷体" w:hAnsi="楷体" w:cs="楷体"/>
        </w:rPr>
        <w:t>万元。</w:t>
      </w:r>
      <w:r>
        <w:rPr>
          <w:rFonts w:ascii="仿宋" w:eastAsia="仿宋" w:hAnsi="仿宋" w:cs="仿宋"/>
        </w:rPr>
        <w:t>主要包括：办公费、水费、电费、邮电费、物业管理费、差旅费、维修（护）费、租赁费、会议费、公务接待费、工会经费、福利费、公务用车运行维护费、其他交通费用、其他商品和服务支出。</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七、一般公共预算支出决算情况说明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20,682.58</w:t>
      </w:r>
      <w:r>
        <w:rPr>
          <w:rFonts w:ascii="仿宋" w:eastAsia="仿宋" w:hAnsi="仿宋" w:cs="仿宋"/>
        </w:rPr>
        <w:t>万元。与上年相比，增加</w:t>
      </w:r>
      <w:r>
        <w:rPr>
          <w:rFonts w:ascii="仿宋" w:eastAsia="仿宋" w:hAnsi="仿宋" w:cs="仿宋"/>
        </w:rPr>
        <w:t>1,307.05</w:t>
      </w:r>
      <w:r>
        <w:rPr>
          <w:rFonts w:ascii="仿宋" w:eastAsia="仿宋" w:hAnsi="仿宋" w:cs="仿宋"/>
        </w:rPr>
        <w:t>万元，增长</w:t>
      </w:r>
      <w:r>
        <w:rPr>
          <w:rFonts w:ascii="仿宋" w:eastAsia="仿宋" w:hAnsi="仿宋" w:cs="仿宋"/>
        </w:rPr>
        <w:t>6.75%</w:t>
      </w:r>
      <w:r>
        <w:rPr>
          <w:rFonts w:ascii="仿宋" w:eastAsia="仿宋" w:hAnsi="仿宋" w:cs="仿宋"/>
        </w:rPr>
        <w:t>，变动原因：本单位当年代发各项补贴比上年增加，导致该支出相应费用增加。</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7,770.86</w:t>
      </w:r>
      <w:r>
        <w:rPr>
          <w:rFonts w:ascii="仿宋" w:eastAsia="仿宋" w:hAnsi="仿宋" w:cs="仿宋"/>
        </w:rPr>
        <w:t>万元，其中：</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w:t>
      </w:r>
      <w:r>
        <w:rPr>
          <w:rFonts w:ascii="楷体" w:eastAsia="楷体" w:hAnsi="楷体" w:cs="楷体"/>
        </w:rPr>
        <w:t>）人员经费</w:t>
      </w:r>
      <w:r>
        <w:rPr>
          <w:rFonts w:ascii="楷体" w:eastAsia="楷体" w:hAnsi="楷体" w:cs="楷体"/>
        </w:rPr>
        <w:t>6,875.91</w:t>
      </w:r>
      <w:r>
        <w:rPr>
          <w:rFonts w:ascii="楷体" w:eastAsia="楷体" w:hAnsi="楷体" w:cs="楷体"/>
        </w:rPr>
        <w:t>万元。</w:t>
      </w:r>
      <w:r>
        <w:rPr>
          <w:rFonts w:ascii="仿宋" w:eastAsia="仿宋" w:hAnsi="仿宋" w:cs="仿宋"/>
        </w:rPr>
        <w:t>主要包括：基本工资、津贴补贴、奖金、机关事业单位基本养老保险缴费、职业年金缴费、职工基本医疗保险缴费、其他社会保障缴费、住房公积金、医疗费、其他工资福利支出、退休费、其他对个人和家庭的补助。</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894.95</w:t>
      </w:r>
      <w:r>
        <w:rPr>
          <w:rFonts w:ascii="楷体" w:eastAsia="楷体" w:hAnsi="楷体" w:cs="楷体"/>
        </w:rPr>
        <w:t>万元。</w:t>
      </w:r>
      <w:r>
        <w:rPr>
          <w:rFonts w:ascii="仿宋" w:eastAsia="仿宋" w:hAnsi="仿宋" w:cs="仿宋"/>
        </w:rPr>
        <w:t>主要包括：办公费、水费、电费、邮电费、物业管理费、差旅费、维修（护）费、租赁费、会议费、公务接待费、工会经费、福利费、公务用车运行维护费、其他交通费用、其他商品和服务支出。</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w:t>
      </w:r>
      <w:r>
        <w:rPr>
          <w:rFonts w:ascii="仿宋" w:eastAsia="仿宋" w:hAnsi="仿宋" w:cs="仿宋"/>
          <w:b/>
        </w:rPr>
        <w:t>出总体情况说明。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4.3</w:t>
      </w:r>
      <w:r>
        <w:rPr>
          <w:rFonts w:ascii="仿宋" w:eastAsia="仿宋" w:hAnsi="仿宋" w:cs="仿宋"/>
        </w:rPr>
        <w:t>万元（其中：一般公共预算支出</w:t>
      </w:r>
      <w:r>
        <w:rPr>
          <w:rFonts w:ascii="仿宋" w:eastAsia="仿宋" w:hAnsi="仿宋" w:cs="仿宋"/>
        </w:rPr>
        <w:t>4.3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w:t>
      </w:r>
      <w:r>
        <w:rPr>
          <w:rFonts w:ascii="仿宋" w:eastAsia="仿宋" w:hAnsi="仿宋" w:cs="仿宋"/>
        </w:rPr>
        <w:lastRenderedPageBreak/>
        <w:t>元；国有资本经营预算支出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6.94</w:t>
      </w:r>
      <w:r>
        <w:rPr>
          <w:rFonts w:ascii="仿宋" w:eastAsia="仿宋" w:hAnsi="仿宋" w:cs="仿宋"/>
        </w:rPr>
        <w:t>万元，变动原因：本年度无因公出国，比上年度减少</w:t>
      </w:r>
      <w:r>
        <w:rPr>
          <w:rFonts w:ascii="仿宋" w:eastAsia="仿宋" w:hAnsi="仿宋" w:cs="仿宋"/>
        </w:rPr>
        <w:t>5.22</w:t>
      </w:r>
      <w:r>
        <w:rPr>
          <w:rFonts w:ascii="仿宋" w:eastAsia="仿宋" w:hAnsi="仿宋" w:cs="仿宋"/>
        </w:rPr>
        <w:t>万元；公务用车运行维护费比上年减少</w:t>
      </w:r>
      <w:r>
        <w:rPr>
          <w:rFonts w:ascii="仿宋" w:eastAsia="仿宋" w:hAnsi="仿宋" w:cs="仿宋"/>
        </w:rPr>
        <w:t>1.93</w:t>
      </w:r>
      <w:r>
        <w:rPr>
          <w:rFonts w:ascii="仿宋" w:eastAsia="仿宋" w:hAnsi="仿宋" w:cs="仿宋"/>
        </w:rPr>
        <w:t>万元；公务接待比上年增加</w:t>
      </w:r>
      <w:r>
        <w:rPr>
          <w:rFonts w:ascii="仿宋" w:eastAsia="仿宋" w:hAnsi="仿宋" w:cs="仿宋"/>
        </w:rPr>
        <w:t>0.21</w:t>
      </w:r>
      <w:r>
        <w:rPr>
          <w:rFonts w:ascii="仿宋" w:eastAsia="仿宋" w:hAnsi="仿宋" w:cs="仿宋"/>
        </w:rPr>
        <w:t>万元。其中，因公出国（境）费支出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2.89</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67.05%</w:t>
      </w:r>
      <w:r>
        <w:rPr>
          <w:rFonts w:ascii="仿宋" w:eastAsia="仿宋" w:hAnsi="仿宋" w:cs="仿宋"/>
        </w:rPr>
        <w:t>；公务接待费支出</w:t>
      </w:r>
      <w:r>
        <w:rPr>
          <w:rFonts w:ascii="仿宋" w:eastAsia="仿宋" w:hAnsi="仿宋" w:cs="仿宋"/>
        </w:rPr>
        <w:t>1.42</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32.95%</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8.34</w:t>
      </w:r>
      <w:r>
        <w:rPr>
          <w:rFonts w:ascii="仿宋" w:eastAsia="仿宋" w:hAnsi="仿宋" w:cs="仿宋"/>
        </w:rPr>
        <w:t>万元（其中：一般公共预算支出</w:t>
      </w:r>
      <w:r>
        <w:rPr>
          <w:rFonts w:ascii="仿宋" w:eastAsia="仿宋" w:hAnsi="仿宋" w:cs="仿宋"/>
        </w:rPr>
        <w:t>8.34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万元）。决算数与预算数的差异原因：落实中央八项规定，节约三公经费支出。</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w:t>
      </w:r>
      <w:r>
        <w:rPr>
          <w:rFonts w:ascii="仿宋" w:eastAsia="仿宋" w:hAnsi="仿宋" w:cs="仿宋"/>
        </w:rPr>
        <w:t>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6.34</w:t>
      </w:r>
      <w:r>
        <w:rPr>
          <w:rFonts w:ascii="仿宋" w:eastAsia="仿宋" w:hAnsi="仿宋" w:cs="仿宋"/>
        </w:rPr>
        <w:t>万元（其中：一般公共预算支出</w:t>
      </w:r>
      <w:r>
        <w:rPr>
          <w:rFonts w:ascii="仿宋" w:eastAsia="仿宋" w:hAnsi="仿宋" w:cs="仿宋"/>
        </w:rPr>
        <w:t>6.34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2.89</w:t>
      </w:r>
      <w:r>
        <w:rPr>
          <w:rFonts w:ascii="仿宋" w:eastAsia="仿宋" w:hAnsi="仿宋" w:cs="仿宋"/>
        </w:rPr>
        <w:t>万元（其中：一般公共预算支出</w:t>
      </w:r>
      <w:r>
        <w:rPr>
          <w:rFonts w:ascii="仿宋" w:eastAsia="仿宋" w:hAnsi="仿宋" w:cs="仿宋"/>
        </w:rPr>
        <w:t>2.89</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w:t>
      </w:r>
      <w:r>
        <w:rPr>
          <w:rFonts w:ascii="仿宋" w:eastAsia="仿宋" w:hAnsi="仿宋" w:cs="仿宋"/>
        </w:rPr>
        <w:lastRenderedPageBreak/>
        <w:t>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45.58%</w:t>
      </w:r>
      <w:r>
        <w:rPr>
          <w:rFonts w:ascii="仿宋" w:eastAsia="仿宋" w:hAnsi="仿宋" w:cs="仿宋"/>
        </w:rPr>
        <w:t>，决算数与预算数的差异原因：落实中央八项规定，节约公务用车运行成本。其中：</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2.89</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1</w:t>
      </w:r>
      <w:r>
        <w:rPr>
          <w:rFonts w:ascii="仿宋" w:eastAsia="仿宋" w:hAnsi="仿宋" w:cs="仿宋"/>
        </w:rPr>
        <w:t>辆。</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2</w:t>
      </w:r>
      <w:r>
        <w:rPr>
          <w:rFonts w:ascii="仿宋" w:eastAsia="仿宋" w:hAnsi="仿宋" w:cs="仿宋"/>
        </w:rPr>
        <w:t>万元（其中：一般公共预算支出</w:t>
      </w:r>
      <w:r>
        <w:rPr>
          <w:rFonts w:ascii="仿宋" w:eastAsia="仿宋" w:hAnsi="仿宋" w:cs="仿宋"/>
        </w:rPr>
        <w:t>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1.42</w:t>
      </w:r>
      <w:r>
        <w:rPr>
          <w:rFonts w:ascii="仿宋" w:eastAsia="仿宋" w:hAnsi="仿宋" w:cs="仿宋"/>
        </w:rPr>
        <w:t>万元（其中：一般公共预算支出</w:t>
      </w:r>
      <w:r>
        <w:rPr>
          <w:rFonts w:ascii="仿宋" w:eastAsia="仿宋" w:hAnsi="仿宋" w:cs="仿宋"/>
        </w:rPr>
        <w:t>1.42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71%</w:t>
      </w:r>
      <w:r>
        <w:rPr>
          <w:rFonts w:ascii="仿宋" w:eastAsia="仿宋" w:hAnsi="仿宋" w:cs="仿宋"/>
        </w:rPr>
        <w:t>，决算数与预算数的差异原因：落实中央八项</w:t>
      </w:r>
      <w:r>
        <w:rPr>
          <w:rFonts w:ascii="仿宋" w:eastAsia="仿宋" w:hAnsi="仿宋" w:cs="仿宋"/>
        </w:rPr>
        <w:t>规定，公务接待略有减少。其中：国内公务接待支出</w:t>
      </w:r>
      <w:r>
        <w:rPr>
          <w:rFonts w:ascii="仿宋" w:eastAsia="仿宋" w:hAnsi="仿宋" w:cs="仿宋"/>
        </w:rPr>
        <w:t>1.42</w:t>
      </w:r>
      <w:r>
        <w:rPr>
          <w:rFonts w:ascii="仿宋" w:eastAsia="仿宋" w:hAnsi="仿宋" w:cs="仿宋"/>
        </w:rPr>
        <w:t>万元，接待</w:t>
      </w:r>
      <w:r>
        <w:rPr>
          <w:rFonts w:ascii="仿宋" w:eastAsia="仿宋" w:hAnsi="仿宋" w:cs="仿宋"/>
        </w:rPr>
        <w:t>7</w:t>
      </w:r>
      <w:r>
        <w:rPr>
          <w:rFonts w:ascii="仿宋" w:eastAsia="仿宋" w:hAnsi="仿宋" w:cs="仿宋"/>
        </w:rPr>
        <w:t>批次，</w:t>
      </w:r>
      <w:r>
        <w:rPr>
          <w:rFonts w:ascii="仿宋" w:eastAsia="仿宋" w:hAnsi="仿宋" w:cs="仿宋"/>
        </w:rPr>
        <w:t>77</w:t>
      </w:r>
      <w:r>
        <w:rPr>
          <w:rFonts w:ascii="仿宋" w:eastAsia="仿宋" w:hAnsi="仿宋" w:cs="仿宋"/>
        </w:rPr>
        <w:t>人次，开支内容：接待人社部失业保险司、常州市社保中心、厦门市社保中心、马鞍山市工伤保险中心、人社部新闻中心、中央国家机关养老保险管理中心、；广西壮族自治区社会保险事业管理中心；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2.24</w:t>
      </w:r>
      <w:r>
        <w:rPr>
          <w:rFonts w:ascii="仿宋" w:eastAsia="仿宋" w:hAnsi="仿宋" w:cs="仿宋"/>
        </w:rPr>
        <w:t>万元（其中：一</w:t>
      </w:r>
      <w:r>
        <w:rPr>
          <w:rFonts w:ascii="仿宋" w:eastAsia="仿宋" w:hAnsi="仿宋" w:cs="仿宋"/>
        </w:rPr>
        <w:lastRenderedPageBreak/>
        <w:t>般公共预算支出</w:t>
      </w:r>
      <w:r>
        <w:rPr>
          <w:rFonts w:ascii="仿宋" w:eastAsia="仿宋" w:hAnsi="仿宋" w:cs="仿宋"/>
        </w:rPr>
        <w:t>2.24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0.28</w:t>
      </w:r>
      <w:r>
        <w:rPr>
          <w:rFonts w:ascii="仿宋" w:eastAsia="仿宋" w:hAnsi="仿宋" w:cs="仿宋"/>
        </w:rPr>
        <w:t>万元（其中：</w:t>
      </w:r>
      <w:r>
        <w:rPr>
          <w:rFonts w:ascii="仿宋" w:eastAsia="仿宋" w:hAnsi="仿宋" w:cs="仿宋"/>
        </w:rPr>
        <w:t>一般公共预算支出</w:t>
      </w:r>
      <w:r>
        <w:rPr>
          <w:rFonts w:ascii="仿宋" w:eastAsia="仿宋" w:hAnsi="仿宋" w:cs="仿宋"/>
        </w:rPr>
        <w:t>0.28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12.5%</w:t>
      </w:r>
      <w:r>
        <w:rPr>
          <w:rFonts w:ascii="仿宋" w:eastAsia="仿宋" w:hAnsi="仿宋" w:cs="仿宋"/>
        </w:rPr>
        <w:t>，决算数与预算数的差异原因：落实中央八项规定，精简会议活动，节约会议支出。</w:t>
      </w:r>
      <w:r>
        <w:rPr>
          <w:rFonts w:ascii="仿宋" w:eastAsia="仿宋" w:hAnsi="仿宋" w:cs="仿宋"/>
        </w:rPr>
        <w:t>2024</w:t>
      </w:r>
      <w:r>
        <w:rPr>
          <w:rFonts w:ascii="仿宋" w:eastAsia="仿宋" w:hAnsi="仿宋" w:cs="仿宋"/>
        </w:rPr>
        <w:t>年度全年召开会议</w:t>
      </w:r>
      <w:r>
        <w:rPr>
          <w:rFonts w:ascii="仿宋" w:eastAsia="仿宋" w:hAnsi="仿宋" w:cs="仿宋"/>
        </w:rPr>
        <w:t>2</w:t>
      </w:r>
      <w:r>
        <w:rPr>
          <w:rFonts w:ascii="仿宋" w:eastAsia="仿宋" w:hAnsi="仿宋" w:cs="仿宋"/>
        </w:rPr>
        <w:t>个，参加会议</w:t>
      </w:r>
      <w:r>
        <w:rPr>
          <w:rFonts w:ascii="仿宋" w:eastAsia="仿宋" w:hAnsi="仿宋" w:cs="仿宋"/>
        </w:rPr>
        <w:t>659</w:t>
      </w:r>
      <w:r>
        <w:rPr>
          <w:rFonts w:ascii="仿宋" w:eastAsia="仿宋" w:hAnsi="仿宋" w:cs="仿宋"/>
        </w:rPr>
        <w:t>人次，开支内容：机关事业单位养老保险试点缴费一次性支付工作会议、全市失业保险经办机构会议。</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8.04</w:t>
      </w:r>
      <w:r>
        <w:rPr>
          <w:rFonts w:ascii="仿宋" w:eastAsia="仿宋" w:hAnsi="仿宋" w:cs="仿宋"/>
        </w:rPr>
        <w:t>万元（其中：一般公共预算支出</w:t>
      </w:r>
      <w:r>
        <w:rPr>
          <w:rFonts w:ascii="仿宋" w:eastAsia="仿宋" w:hAnsi="仿宋" w:cs="仿宋"/>
        </w:rPr>
        <w:t>8.04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8</w:t>
      </w:r>
      <w:r>
        <w:rPr>
          <w:rFonts w:ascii="仿宋" w:eastAsia="仿宋" w:hAnsi="仿宋" w:cs="仿宋"/>
        </w:rPr>
        <w:t>.04</w:t>
      </w:r>
      <w:r>
        <w:rPr>
          <w:rFonts w:ascii="仿宋" w:eastAsia="仿宋" w:hAnsi="仿宋" w:cs="仿宋"/>
        </w:rPr>
        <w:t>万元（其中：一般公共预算支出</w:t>
      </w:r>
      <w:r>
        <w:rPr>
          <w:rFonts w:ascii="仿宋" w:eastAsia="仿宋" w:hAnsi="仿宋" w:cs="仿宋"/>
        </w:rPr>
        <w:t>8.04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年度全年组织培训</w:t>
      </w:r>
      <w:r>
        <w:rPr>
          <w:rFonts w:ascii="仿宋" w:eastAsia="仿宋" w:hAnsi="仿宋" w:cs="仿宋"/>
        </w:rPr>
        <w:t>1</w:t>
      </w:r>
      <w:r>
        <w:rPr>
          <w:rFonts w:ascii="仿宋" w:eastAsia="仿宋" w:hAnsi="仿宋" w:cs="仿宋"/>
        </w:rPr>
        <w:t>个，组织培训</w:t>
      </w:r>
      <w:r>
        <w:rPr>
          <w:rFonts w:ascii="仿宋" w:eastAsia="仿宋" w:hAnsi="仿宋" w:cs="仿宋"/>
        </w:rPr>
        <w:t>121</w:t>
      </w:r>
      <w:r>
        <w:rPr>
          <w:rFonts w:ascii="仿宋" w:eastAsia="仿宋" w:hAnsi="仿宋" w:cs="仿宋"/>
        </w:rPr>
        <w:t>人次，开支内容：市社保经办机构干部培训。</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0</w:t>
      </w:r>
      <w:r>
        <w:rPr>
          <w:rFonts w:ascii="仿宋" w:eastAsia="仿宋" w:hAnsi="仿宋" w:cs="仿宋"/>
        </w:rPr>
        <w:t>万元。与上年决算数相同。</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十二、财政拨款机关运行经费支出决算情况说明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894.95</w:t>
      </w:r>
      <w:r>
        <w:rPr>
          <w:rFonts w:ascii="仿宋" w:eastAsia="仿宋" w:hAnsi="仿宋" w:cs="仿宋"/>
        </w:rPr>
        <w:t>万元（其中：一般公共预算支出</w:t>
      </w:r>
      <w:r>
        <w:rPr>
          <w:rFonts w:ascii="仿宋" w:eastAsia="仿宋" w:hAnsi="仿宋" w:cs="仿宋"/>
        </w:rPr>
        <w:t>894.95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34.03</w:t>
      </w:r>
      <w:r>
        <w:rPr>
          <w:rFonts w:ascii="仿宋" w:eastAsia="仿宋" w:hAnsi="仿宋" w:cs="仿宋"/>
        </w:rPr>
        <w:t>万元，减少</w:t>
      </w:r>
      <w:r>
        <w:rPr>
          <w:rFonts w:ascii="仿宋" w:eastAsia="仿宋" w:hAnsi="仿宋" w:cs="仿宋"/>
        </w:rPr>
        <w:t>3.66%</w:t>
      </w:r>
      <w:r>
        <w:rPr>
          <w:rFonts w:ascii="仿宋" w:eastAsia="仿宋" w:hAnsi="仿宋" w:cs="仿宋"/>
        </w:rPr>
        <w:t>，变动原因：本年度无因公出国。落实中央八项规定，按照过紧日子要求，节约经费支出。</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255.1</w:t>
      </w:r>
      <w:r>
        <w:rPr>
          <w:rFonts w:ascii="仿宋" w:eastAsia="仿宋" w:hAnsi="仿宋" w:cs="仿宋"/>
        </w:rPr>
        <w:t>万元，其中：政府采购货物支出</w:t>
      </w:r>
      <w:r>
        <w:rPr>
          <w:rFonts w:ascii="仿宋" w:eastAsia="仿宋" w:hAnsi="仿宋" w:cs="仿宋"/>
        </w:rPr>
        <w:t>15.63</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239.46</w:t>
      </w:r>
      <w:r>
        <w:rPr>
          <w:rFonts w:ascii="仿宋" w:eastAsia="仿宋" w:hAnsi="仿宋" w:cs="仿宋"/>
        </w:rPr>
        <w:t>万元。政府采购授予中小企业合同金额</w:t>
      </w:r>
      <w:r>
        <w:rPr>
          <w:rFonts w:ascii="仿宋" w:eastAsia="仿宋" w:hAnsi="仿宋" w:cs="仿宋"/>
        </w:rPr>
        <w:t>54</w:t>
      </w:r>
      <w:r>
        <w:rPr>
          <w:rFonts w:ascii="仿宋" w:eastAsia="仿宋" w:hAnsi="仿宋" w:cs="仿宋"/>
        </w:rPr>
        <w:t>万元，占政府采购支出总额的</w:t>
      </w:r>
      <w:r>
        <w:rPr>
          <w:rFonts w:ascii="仿宋" w:eastAsia="仿宋" w:hAnsi="仿宋" w:cs="仿宋"/>
        </w:rPr>
        <w:t>21.</w:t>
      </w:r>
      <w:r>
        <w:rPr>
          <w:rFonts w:ascii="仿宋" w:eastAsia="仿宋" w:hAnsi="仿宋" w:cs="仿宋"/>
        </w:rPr>
        <w:t>17%</w:t>
      </w:r>
      <w:r>
        <w:rPr>
          <w:rFonts w:ascii="仿宋" w:eastAsia="仿宋" w:hAnsi="仿宋" w:cs="仿宋"/>
        </w:rPr>
        <w:t>，其中：授予小微企业合同金额</w:t>
      </w:r>
      <w:r>
        <w:rPr>
          <w:rFonts w:ascii="仿宋" w:eastAsia="仿宋" w:hAnsi="仿宋" w:cs="仿宋"/>
        </w:rPr>
        <w:t>0</w:t>
      </w:r>
      <w:r>
        <w:rPr>
          <w:rFonts w:ascii="仿宋" w:eastAsia="仿宋" w:hAnsi="仿宋" w:cs="仿宋"/>
        </w:rPr>
        <w:t>万元，占授予中小企业合同金额的</w:t>
      </w:r>
      <w:r>
        <w:rPr>
          <w:rFonts w:ascii="仿宋" w:eastAsia="仿宋" w:hAnsi="仿宋" w:cs="仿宋"/>
        </w:rPr>
        <w:t>0%</w:t>
      </w:r>
      <w:r>
        <w:rPr>
          <w:rFonts w:ascii="仿宋" w:eastAsia="仿宋" w:hAnsi="仿宋" w:cs="仿宋"/>
        </w:rPr>
        <w:t>。</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1</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1</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2</w:t>
      </w:r>
      <w:r>
        <w:rPr>
          <w:rFonts w:ascii="仿宋" w:eastAsia="仿宋" w:hAnsi="仿宋" w:cs="仿宋"/>
        </w:rPr>
        <w:t>个项目开展了财政重点绩效评价，涉及财政性资金合计</w:t>
      </w:r>
      <w:r>
        <w:rPr>
          <w:rFonts w:ascii="仿宋" w:eastAsia="仿宋" w:hAnsi="仿宋" w:cs="仿宋"/>
        </w:rPr>
        <w:t>283,900</w:t>
      </w:r>
      <w:r>
        <w:rPr>
          <w:rFonts w:ascii="仿宋" w:eastAsia="仿宋" w:hAnsi="仿宋" w:cs="仿宋"/>
        </w:rPr>
        <w:t>万元；本单位未开展单位整体支出</w:t>
      </w:r>
      <w:r>
        <w:rPr>
          <w:rFonts w:ascii="仿宋" w:eastAsia="仿宋" w:hAnsi="仿宋" w:cs="仿宋"/>
        </w:rPr>
        <w:t>财政重点绩效评价，涉及财政性资金</w:t>
      </w:r>
      <w:r>
        <w:rPr>
          <w:rFonts w:ascii="仿宋" w:eastAsia="仿宋" w:hAnsi="仿宋" w:cs="仿宋"/>
        </w:rPr>
        <w:t>0</w:t>
      </w:r>
      <w:r>
        <w:rPr>
          <w:rFonts w:ascii="仿宋" w:eastAsia="仿宋" w:hAnsi="仿宋" w:cs="仿宋"/>
        </w:rPr>
        <w:t>万元。</w:t>
      </w:r>
    </w:p>
    <w:p w:rsidR="00391660" w:rsidRDefault="001177EB">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本单位共对上年度已实施完成的</w:t>
      </w:r>
      <w:r>
        <w:rPr>
          <w:rFonts w:ascii="仿宋" w:eastAsia="仿宋" w:hAnsi="仿宋" w:cs="仿宋"/>
        </w:rPr>
        <w:t>14</w:t>
      </w:r>
      <w:r>
        <w:rPr>
          <w:rFonts w:ascii="仿宋" w:eastAsia="仿宋" w:hAnsi="仿宋" w:cs="仿宋"/>
        </w:rPr>
        <w:t>个项目开展了绩效自评价，涉及财政性资金合计</w:t>
      </w:r>
      <w:r>
        <w:rPr>
          <w:rFonts w:ascii="仿宋" w:eastAsia="仿宋" w:hAnsi="仿宋" w:cs="仿宋"/>
        </w:rPr>
        <w:t>284,883.15</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292,801.63</w:t>
      </w:r>
      <w:r>
        <w:rPr>
          <w:rFonts w:ascii="仿宋" w:eastAsia="仿宋" w:hAnsi="仿宋" w:cs="仿宋"/>
        </w:rPr>
        <w:t>万元。</w:t>
      </w:r>
    </w:p>
    <w:p w:rsidR="00391660" w:rsidRDefault="001177EB">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391660" w:rsidRDefault="00391660">
      <w:pPr>
        <w:pStyle w:val="a4"/>
        <w:tabs>
          <w:tab w:val="left" w:pos="3864"/>
          <w:tab w:val="left" w:pos="6248"/>
          <w:tab w:val="left" w:pos="7386"/>
        </w:tabs>
        <w:ind w:leftChars="200" w:left="440" w:firstLineChars="206" w:firstLine="659"/>
        <w:jc w:val="both"/>
        <w:rPr>
          <w:rFonts w:ascii="仿宋" w:eastAsia="仿宋" w:hAnsi="仿宋" w:cs="仿宋"/>
        </w:rPr>
      </w:pP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八、使用非财政拨款结余（含专用结</w:t>
      </w:r>
      <w:r>
        <w:rPr>
          <w:rFonts w:ascii="仿宋" w:eastAsia="仿宋" w:hAnsi="仿宋" w:cs="仿宋" w:hint="eastAsia"/>
          <w:b/>
          <w:bCs/>
        </w:rPr>
        <w:t>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w:t>
      </w:r>
      <w:r>
        <w:rPr>
          <w:rFonts w:ascii="仿宋" w:eastAsia="仿宋" w:hAnsi="仿宋" w:cs="仿宋" w:hint="eastAsia"/>
        </w:rPr>
        <w:t>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w:t>
      </w:r>
      <w:r>
        <w:rPr>
          <w:rFonts w:ascii="仿宋" w:eastAsia="仿宋" w:hAnsi="仿宋" w:cs="仿宋" w:hint="eastAsia"/>
        </w:rPr>
        <w:lastRenderedPageBreak/>
        <w:t>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w:t>
      </w:r>
      <w:r>
        <w:rPr>
          <w:rFonts w:ascii="仿宋" w:eastAsia="仿宋" w:hAnsi="仿宋" w:cs="仿宋" w:hint="eastAsia"/>
        </w:rPr>
        <w:t>包括办公及印刷费、邮电费、差旅费、会议费、福利费、日常维修费、专用材料及一般设备购置费、办公用房水电费、办公用房取暖费、办公用房物业管理费、公务用车运行维护费及其他费用。</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社会保险经办机构</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反映社会保险经办机构开展业务工作的支出。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反映行政单位（包括实行公务员管理的事业单位）开支的离退休经费。</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w:t>
      </w:r>
      <w:r>
        <w:rPr>
          <w:rFonts w:ascii="仿宋" w:eastAsia="仿宋" w:hAnsi="仿宋" w:cs="仿宋" w:hint="eastAsia"/>
          <w:b/>
          <w:bCs/>
        </w:rPr>
        <w:t>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w:t>
      </w:r>
      <w:r>
        <w:rPr>
          <w:rFonts w:ascii="仿宋" w:eastAsia="仿宋" w:hAnsi="仿宋" w:cs="仿宋" w:hint="eastAsia"/>
        </w:rPr>
        <w:lastRenderedPageBreak/>
        <w:t>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其他行政事业单位养老支出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反映除上述项目以外其他用于行政事业单位养老方面的支出。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退役安置</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军队转业干部安置</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反映军队转业干部（含选择逐月领取退役金的军士）教育培训、管理服务、退役金等方面的支出。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社会福利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其他社会福利支出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反映除上述项目以外其他用于社会福利方面的支出。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其他生活救助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其他城市生活救助</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反映除最低生活保障、临时救助、特困人员救助供养外，用于城市生活困难居民生活救助的其他支出，包括用于除优抚对象、失业人员之外城市生活困难居民的价格临时补贴支出。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二十七、城乡社区支出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城乡社区公共设施</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其他城乡社区公共设施支出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反映除上述项目以外其他用于城乡社区公共设施方面的支出。</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二十八、住房保障支出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w:t>
      </w:r>
      <w:r>
        <w:rPr>
          <w:rFonts w:ascii="仿宋" w:eastAsia="仿宋" w:hAnsi="仿宋" w:cs="仿宋" w:hint="eastAsia"/>
        </w:rPr>
        <w:lastRenderedPageBreak/>
        <w:t>金。</w:t>
      </w:r>
    </w:p>
    <w:p w:rsidR="00391660" w:rsidRDefault="001177EB">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二十九、住房保障支出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sectPr w:rsidR="00391660">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7EB" w:rsidRDefault="001177EB">
      <w:r>
        <w:separator/>
      </w:r>
    </w:p>
  </w:endnote>
  <w:endnote w:type="continuationSeparator" w:id="0">
    <w:p w:rsidR="001177EB" w:rsidRDefault="00117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BF4761">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391660" w:rsidRDefault="001177EB">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BF4761">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- 20 -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- 22 -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- 24 -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- 26 -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BF4761">
                            <w:rPr>
                              <w:rFonts w:ascii="黑体" w:eastAsia="黑体" w:hAnsi="黑体" w:cs="黑体"/>
                              <w:noProof/>
                            </w:rPr>
                            <w:t>- 3 -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391660" w:rsidRDefault="001177EB">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BF4761">
                      <w:rPr>
                        <w:rFonts w:ascii="黑体" w:eastAsia="黑体" w:hAnsi="黑体" w:cs="黑体"/>
                        <w:noProof/>
                      </w:rPr>
                      <w:t>- 3 -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- 6 -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- 8 -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- 10 -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- 12 -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- 14 -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- 17 -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391660" w:rsidRDefault="001177EB">
                    <w:pPr>
                      <w:pStyle w:val="a5"/>
                    </w:pPr>
                    <w:r>
                      <w:rPr>
                        <w:rFonts w:hint="eastAsia"/>
                      </w:rPr>
                      <w:fldChar w:fldCharType="begin"/>
                    </w:r>
                    <w:r>
                      <w:rPr>
                        <w:rFonts w:hint="eastAsia"/>
                      </w:rPr>
                      <w:instrText xml:space="preserve"> PAGE  \* MERGEFORMAT </w:instrText>
                    </w:r>
                    <w:r>
                      <w:rPr>
                        <w:rFonts w:hint="eastAsia"/>
                      </w:rPr>
                      <w:fldChar w:fldCharType="separate"/>
                    </w:r>
                    <w:r w:rsidR="00BF4761">
                      <w:rPr>
                        <w:noProof/>
                      </w:rPr>
                      <w:t>- 18 -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7EB" w:rsidRDefault="001177EB">
      <w:r>
        <w:separator/>
      </w:r>
    </w:p>
  </w:footnote>
  <w:footnote w:type="continuationSeparator" w:id="0">
    <w:p w:rsidR="001177EB" w:rsidRDefault="00117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1177EB">
    <w:pPr>
      <w:pStyle w:val="a6"/>
      <w:pBdr>
        <w:bottom w:val="single" w:sz="4" w:space="1" w:color="000000"/>
      </w:pBdr>
      <w:jc w:val="both"/>
      <w:rPr>
        <w:lang w:val="en-US"/>
      </w:rPr>
    </w:pPr>
    <w:r>
      <w:rPr>
        <w:rFonts w:hint="eastAsia"/>
        <w:lang w:val="en-US"/>
      </w:rPr>
      <w:t>南京市社会保险管理中心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660" w:rsidRDefault="00391660">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177EB"/>
    <w:rsid w:val="001C31F9"/>
    <w:rsid w:val="001D7787"/>
    <w:rsid w:val="002E63B1"/>
    <w:rsid w:val="00391660"/>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BF4761"/>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4B2265"/>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2162502-8403-44CE-9A18-ED517D3B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44</Pages>
  <Words>3304</Words>
  <Characters>18838</Characters>
  <Application>Microsoft Office Word</Application>
  <DocSecurity>0</DocSecurity>
  <Lines>156</Lines>
  <Paragraphs>44</Paragraphs>
  <ScaleCrop>false</ScaleCrop>
  <Company>Micorosoft</Company>
  <LinksUpToDate>false</LinksUpToDate>
  <CharactersWithSpaces>22098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178</cp:revision>
  <dcterms:created xsi:type="dcterms:W3CDTF">2021-04-16T03:22:00Z</dcterms:created>
  <dcterms:modified xsi:type="dcterms:W3CDTF">2025-10-15T06:55:00Z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