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60" w:type="dxa"/>
        <w:tblInd w:w="113" w:type="dxa"/>
        <w:tblLook w:val="04A0"/>
      </w:tblPr>
      <w:tblGrid>
        <w:gridCol w:w="592"/>
        <w:gridCol w:w="1374"/>
        <w:gridCol w:w="7688"/>
        <w:gridCol w:w="1707"/>
        <w:gridCol w:w="592"/>
        <w:gridCol w:w="1707"/>
      </w:tblGrid>
      <w:tr w:rsidR="00311FE5" w:rsidRPr="000D6E4E" w:rsidTr="00B945B9">
        <w:trPr>
          <w:trHeight w:val="780"/>
        </w:trPr>
        <w:tc>
          <w:tcPr>
            <w:tcW w:w="13660" w:type="dxa"/>
            <w:gridSpan w:val="6"/>
            <w:tcBorders>
              <w:top w:val="nil"/>
              <w:left w:val="nil"/>
              <w:bottom w:val="single" w:sz="4" w:space="0" w:color="auto"/>
              <w:right w:val="nil"/>
            </w:tcBorders>
            <w:shd w:val="clear" w:color="auto" w:fill="auto"/>
            <w:noWrap/>
            <w:vAlign w:val="center"/>
            <w:hideMark/>
          </w:tcPr>
          <w:p w:rsidR="00311FE5" w:rsidRPr="000D6E4E" w:rsidRDefault="00311FE5" w:rsidP="00B945B9">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附件1：</w:t>
            </w:r>
            <w:r w:rsidRPr="000D6E4E">
              <w:rPr>
                <w:rFonts w:ascii="宋体" w:hAnsi="宋体" w:cs="宋体" w:hint="eastAsia"/>
                <w:b/>
                <w:bCs/>
                <w:color w:val="000000"/>
                <w:kern w:val="0"/>
                <w:sz w:val="28"/>
                <w:szCs w:val="28"/>
              </w:rPr>
              <w:t>关于参保职工暂停缴纳社会保险费的人员名单</w:t>
            </w:r>
          </w:p>
        </w:tc>
      </w:tr>
      <w:tr w:rsidR="00311FE5" w:rsidRPr="000D6E4E" w:rsidTr="00B945B9">
        <w:trPr>
          <w:trHeight w:val="518"/>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311FE5" w:rsidRPr="000D6E4E" w:rsidRDefault="00311FE5" w:rsidP="00B945B9">
            <w:pPr>
              <w:widowControl/>
              <w:jc w:val="center"/>
              <w:rPr>
                <w:rFonts w:ascii="宋体" w:hAnsi="宋体" w:cs="宋体"/>
                <w:b/>
                <w:bCs/>
                <w:color w:val="000000"/>
                <w:kern w:val="0"/>
                <w:sz w:val="18"/>
                <w:szCs w:val="18"/>
              </w:rPr>
            </w:pPr>
            <w:r w:rsidRPr="000D6E4E">
              <w:rPr>
                <w:rFonts w:ascii="宋体" w:hAnsi="宋体" w:cs="宋体" w:hint="eastAsia"/>
                <w:b/>
                <w:bCs/>
                <w:color w:val="000000"/>
                <w:kern w:val="0"/>
                <w:sz w:val="18"/>
                <w:szCs w:val="18"/>
              </w:rPr>
              <w:t>序号</w:t>
            </w:r>
          </w:p>
        </w:tc>
        <w:tc>
          <w:tcPr>
            <w:tcW w:w="1374" w:type="dxa"/>
            <w:tcBorders>
              <w:top w:val="nil"/>
              <w:left w:val="nil"/>
              <w:bottom w:val="single" w:sz="4" w:space="0" w:color="auto"/>
              <w:right w:val="single" w:sz="4" w:space="0" w:color="auto"/>
            </w:tcBorders>
            <w:shd w:val="clear" w:color="auto" w:fill="auto"/>
            <w:noWrap/>
            <w:vAlign w:val="center"/>
            <w:hideMark/>
          </w:tcPr>
          <w:p w:rsidR="00311FE5" w:rsidRPr="000D6E4E" w:rsidRDefault="00311FE5" w:rsidP="00B945B9">
            <w:pPr>
              <w:widowControl/>
              <w:jc w:val="center"/>
              <w:rPr>
                <w:rFonts w:ascii="Segoe UI" w:hAnsi="Segoe UI" w:cs="Segoe UI"/>
                <w:b/>
                <w:bCs/>
                <w:color w:val="000000"/>
                <w:kern w:val="0"/>
                <w:sz w:val="18"/>
                <w:szCs w:val="18"/>
              </w:rPr>
            </w:pPr>
            <w:r w:rsidRPr="000D6E4E">
              <w:rPr>
                <w:rFonts w:ascii="Segoe UI" w:hAnsi="Segoe UI" w:cs="Segoe UI"/>
                <w:b/>
                <w:bCs/>
                <w:color w:val="000000"/>
                <w:kern w:val="0"/>
                <w:sz w:val="18"/>
                <w:szCs w:val="18"/>
              </w:rPr>
              <w:t>单位编号</w:t>
            </w:r>
          </w:p>
        </w:tc>
        <w:tc>
          <w:tcPr>
            <w:tcW w:w="7688" w:type="dxa"/>
            <w:tcBorders>
              <w:top w:val="nil"/>
              <w:left w:val="nil"/>
              <w:bottom w:val="single" w:sz="4" w:space="0" w:color="auto"/>
              <w:right w:val="single" w:sz="4" w:space="0" w:color="auto"/>
            </w:tcBorders>
            <w:shd w:val="clear" w:color="auto" w:fill="auto"/>
            <w:noWrap/>
            <w:vAlign w:val="center"/>
            <w:hideMark/>
          </w:tcPr>
          <w:p w:rsidR="00311FE5" w:rsidRPr="000D6E4E" w:rsidRDefault="00311FE5" w:rsidP="00B945B9">
            <w:pPr>
              <w:widowControl/>
              <w:jc w:val="center"/>
              <w:rPr>
                <w:rFonts w:ascii="Segoe UI" w:hAnsi="Segoe UI" w:cs="Segoe UI"/>
                <w:b/>
                <w:bCs/>
                <w:color w:val="000000"/>
                <w:kern w:val="0"/>
                <w:sz w:val="18"/>
                <w:szCs w:val="18"/>
              </w:rPr>
            </w:pPr>
            <w:r w:rsidRPr="000D6E4E">
              <w:rPr>
                <w:rFonts w:ascii="Segoe UI" w:hAnsi="Segoe UI" w:cs="Segoe UI"/>
                <w:b/>
                <w:bCs/>
                <w:color w:val="000000"/>
                <w:kern w:val="0"/>
                <w:sz w:val="18"/>
                <w:szCs w:val="18"/>
              </w:rPr>
              <w:t>单位名称</w:t>
            </w:r>
          </w:p>
        </w:tc>
        <w:tc>
          <w:tcPr>
            <w:tcW w:w="1707" w:type="dxa"/>
            <w:tcBorders>
              <w:top w:val="nil"/>
              <w:left w:val="nil"/>
              <w:bottom w:val="single" w:sz="4" w:space="0" w:color="auto"/>
              <w:right w:val="single" w:sz="4" w:space="0" w:color="auto"/>
            </w:tcBorders>
            <w:shd w:val="clear" w:color="auto" w:fill="auto"/>
            <w:noWrap/>
            <w:vAlign w:val="center"/>
            <w:hideMark/>
          </w:tcPr>
          <w:p w:rsidR="00311FE5" w:rsidRPr="000D6E4E" w:rsidRDefault="00311FE5" w:rsidP="00B945B9">
            <w:pPr>
              <w:widowControl/>
              <w:jc w:val="center"/>
              <w:rPr>
                <w:rFonts w:ascii="Segoe UI" w:hAnsi="Segoe UI" w:cs="Segoe UI"/>
                <w:b/>
                <w:bCs/>
                <w:color w:val="000000"/>
                <w:kern w:val="0"/>
                <w:sz w:val="18"/>
                <w:szCs w:val="18"/>
              </w:rPr>
            </w:pPr>
            <w:r w:rsidRPr="000D6E4E">
              <w:rPr>
                <w:rFonts w:ascii="Segoe UI" w:hAnsi="Segoe UI" w:cs="Segoe UI"/>
                <w:b/>
                <w:bCs/>
                <w:color w:val="000000"/>
                <w:kern w:val="0"/>
                <w:sz w:val="18"/>
                <w:szCs w:val="18"/>
              </w:rPr>
              <w:t>人员编号</w:t>
            </w:r>
          </w:p>
        </w:tc>
        <w:tc>
          <w:tcPr>
            <w:tcW w:w="592" w:type="dxa"/>
            <w:tcBorders>
              <w:top w:val="nil"/>
              <w:left w:val="nil"/>
              <w:bottom w:val="single" w:sz="4" w:space="0" w:color="auto"/>
              <w:right w:val="single" w:sz="4" w:space="0" w:color="auto"/>
            </w:tcBorders>
            <w:shd w:val="clear" w:color="auto" w:fill="auto"/>
            <w:noWrap/>
            <w:vAlign w:val="center"/>
            <w:hideMark/>
          </w:tcPr>
          <w:p w:rsidR="00311FE5" w:rsidRPr="000D6E4E" w:rsidRDefault="00311FE5" w:rsidP="00B945B9">
            <w:pPr>
              <w:widowControl/>
              <w:jc w:val="center"/>
              <w:rPr>
                <w:rFonts w:ascii="Segoe UI" w:hAnsi="Segoe UI" w:cs="Segoe UI"/>
                <w:b/>
                <w:bCs/>
                <w:color w:val="000000"/>
                <w:kern w:val="0"/>
                <w:sz w:val="18"/>
                <w:szCs w:val="18"/>
              </w:rPr>
            </w:pPr>
            <w:r w:rsidRPr="000D6E4E">
              <w:rPr>
                <w:rFonts w:ascii="Segoe UI" w:hAnsi="Segoe UI" w:cs="Segoe UI"/>
                <w:b/>
                <w:bCs/>
                <w:color w:val="000000"/>
                <w:kern w:val="0"/>
                <w:sz w:val="18"/>
                <w:szCs w:val="18"/>
              </w:rPr>
              <w:t>性别</w:t>
            </w:r>
          </w:p>
        </w:tc>
        <w:tc>
          <w:tcPr>
            <w:tcW w:w="1707" w:type="dxa"/>
            <w:tcBorders>
              <w:top w:val="nil"/>
              <w:left w:val="nil"/>
              <w:bottom w:val="single" w:sz="4" w:space="0" w:color="auto"/>
              <w:right w:val="single" w:sz="4" w:space="0" w:color="auto"/>
            </w:tcBorders>
            <w:shd w:val="clear" w:color="auto" w:fill="auto"/>
            <w:noWrap/>
            <w:vAlign w:val="center"/>
            <w:hideMark/>
          </w:tcPr>
          <w:p w:rsidR="00311FE5" w:rsidRPr="000D6E4E" w:rsidRDefault="00311FE5" w:rsidP="00B945B9">
            <w:pPr>
              <w:widowControl/>
              <w:jc w:val="center"/>
              <w:rPr>
                <w:rFonts w:ascii="Segoe UI" w:hAnsi="Segoe UI" w:cs="Segoe UI"/>
                <w:b/>
                <w:bCs/>
                <w:color w:val="000000"/>
                <w:kern w:val="0"/>
                <w:sz w:val="18"/>
                <w:szCs w:val="18"/>
              </w:rPr>
            </w:pPr>
            <w:r w:rsidRPr="000D6E4E">
              <w:rPr>
                <w:rFonts w:ascii="Segoe UI" w:hAnsi="Segoe UI" w:cs="Segoe UI"/>
                <w:b/>
                <w:bCs/>
                <w:color w:val="000000"/>
                <w:kern w:val="0"/>
                <w:sz w:val="18"/>
                <w:szCs w:val="18"/>
              </w:rPr>
              <w:t>区划名称</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13129871</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国正工程咨询（江苏）有限责任公司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6012031431</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20183107</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江苏尼众佛学院</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1031984511</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14318602</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江苏省苏食肉品有限公司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1120724058</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4</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16085801</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江苏苏鹰人才科技有限公司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6008190463</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5</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16085801</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江苏苏鹰人才科技有限公司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1003813940</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20157348</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江苏银行股份有限公司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1002847837</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7</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20028128</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江苏永辉超市有限公司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1021396282</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8</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11115771</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南京百江液化气有限公司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1107996608</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9</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11049898</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南京地铁物业管理有限公司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6010627536</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17619779</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南京雨花润雨环境有限公司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1131157171</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17619779</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南京雨花润雨环境有限公司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1131157169</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17619779</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南京雨花润雨环境有限公司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1121990986</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11647293</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南京中铁桥机工程有限公司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1130899432</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16354668</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上海外服江苏人力资源服务有限公司南京分公司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1084855024</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20062031</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苏果超市有限公司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1244344938</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20061756</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中储粮江苏质检中心有限公司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6008088521</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10888245</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中国石化集团共享服务有限公司南京分公司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1212024349</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市本级</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13332340</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爱玛客服务产业（中国）有限公司南京分公司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1006926523</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61187155</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鼓楼区勤劳勤奋生鲜食用农产品中心</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1167328611</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61082552</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贵阳新天药业股份有限公司南京分公司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1025418383</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21</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12657729</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江苏爱克威电子科技有限公司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1235860321</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22</w:t>
            </w:r>
          </w:p>
        </w:tc>
        <w:tc>
          <w:tcPr>
            <w:tcW w:w="1374"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10455876</w:t>
            </w:r>
          </w:p>
        </w:tc>
        <w:tc>
          <w:tcPr>
            <w:tcW w:w="7688"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江苏动铁人力资源服务有限公司</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1174353944</w:t>
            </w:r>
          </w:p>
        </w:tc>
        <w:tc>
          <w:tcPr>
            <w:tcW w:w="592"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nil"/>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lastRenderedPageBreak/>
              <w:t>23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10455876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江苏动铁人力资源服务有限公司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1021019600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10455876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江苏动铁人力资源服务有限公司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1084691312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10455876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江苏动铁人力资源服务有限公司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1129715111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16730389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江苏富华工程造价咨询有限公司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1002973059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20033994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江苏高校社区服务有限责任公司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1132681548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13923256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江苏桓扬舟国际贸易有限公司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1180797031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17455328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江苏嘉捷服务外包有限公司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1013709882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15295467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江苏南艺后勤服务有限公司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1042102023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20034026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江苏省外事旅游汽车有限公司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1027573088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10290582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江苏天元会计师事务所有限公司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1256285588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13892251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江苏轩朗人力资源服务有限公司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6014341582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13892251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江苏轩朗人力资源服务有限公司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1031768398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17718028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南京北斗人力资源管理有限公司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1261681412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17718028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南京北斗人力资源管理有限公司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1011299891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13059844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南京博知源环境科技有限公司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1022864063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13651895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南京大地建设集团有限责任公司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1008172218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13868226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南京福亦乐食品有限公司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1154461647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40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16213168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南京鼓楼环境卫生服务有限责任公司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1204085717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41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18244359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南京鼓楼人力资源有限公司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1121127601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42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18084277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南京广惠糖酒食品有限公司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1003334916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43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13172930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南京行舟车辆服务有限公司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1145074876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44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11955928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南京华伟医疗设备有限公司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1022428779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45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17958527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南京晶都诚厨房设备有限责任公司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1107813628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46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15974494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南京卡特餐饮管理有限公司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1125931337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47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18976014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南京宁众人力资源咨询服务有限公司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1000612805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48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17761225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南京启隆仪表科技有限公司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1006023270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lastRenderedPageBreak/>
              <w:t>49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60833188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南京融通华山饭店有限责任公司华达宾馆分公司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1160089092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50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15737572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南京晟邦物流有限公司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1108908964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51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12510108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南京世群人力资源有限公司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1211652459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52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12510108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南京世群人力资源有限公司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1084422087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53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13012847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南京市保安服务有限公司下关分公司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1071332224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54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12344156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南京市鼓楼区热麦文体用品经营部</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1228549272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55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15870735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南京市鼓楼区张巧琴肉类经营部</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1104446190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56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12041244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南京市下关区魏居浪家禽经营部</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1058931211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57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15594581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南京万荣景观工程有限公司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1000743325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58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61390355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南京心愈岛中西医结合诊所有限公司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6011313491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59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10243660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南京新东华供应链管理有限公司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1211136842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12291335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南京珠华物业管理有限公司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1116844924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13507461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苏州苏东吴后勤管理服务有限公司南京分公司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6006079088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20242578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小菜园南京餐饮管理有限责任公司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6011595112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61204961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紫峰商贸有限公司南京紫峰洲际酒店分公司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1003811876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鼓楼区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19586620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点米网络科技股份有限公司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1154045429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1115254127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15443077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广州仕邦人力资源有限公司南京分公司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1136257120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14230599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江苏点米谋士企业管理服务有限公司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6000140516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10314709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江苏骏通建设项目管理咨询有限公司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1018359044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16997794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江苏农垦建设有限公司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1034099158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70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16607765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江苏正大丰海制药有限公司南京分公司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1110860679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71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17032641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南京海山科技有限公司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1036093674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72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19250736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南京景卉云网络科技有限公司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1013806757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73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13005154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南京神鑫州汽车服务有限公司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1005952237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74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13986255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南京首馨发源健康管理有限公司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1002066969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lastRenderedPageBreak/>
              <w:t>75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16118539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南京天溯自动化控制系统有限公司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1184741488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76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11214554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南京优策人力资源咨询有限公司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1010604577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77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12572885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南京余庆堂企业管理有限公司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1024867090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78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14616246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南京卓凡电子科技有限公司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1000469420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79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11319090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南京紫金山庄酒店管理有限责任公司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1033818925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80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11058607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上海卫事康卫生管理服务有限公司江苏分公司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1069243755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81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60425747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浙江才享企业服务有限公司南京分公司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6006831127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玄武区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82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14703556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福建恒安集团厦门商贸有限公司南京经营部</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1156800506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83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14703556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福建恒安集团厦门商贸有限公司南京经营部</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1006306832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84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1120980435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85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1040580004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86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1035891472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87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20034126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弘业期货股份有限公司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1070259877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88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61015581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汇奕诚企业管理咨询（江苏南京）有限公司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6008059666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89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11485609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江苏冠亚建设工程有限公司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1266125929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90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14768859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江苏海底捞餐饮管理有限责任公司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6011181072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91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61290566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江苏立恒土地房地产评估有限公司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1420815134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92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12087691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南京城洁环境工程有限公司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6010339765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93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16649081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南京飞庭酒店管理有限公司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1019986803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94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16478745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南京纲目人力资源有限公司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1035316979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95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12991529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南京昊博人力资源有限公司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1126848587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96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11336736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南京聚奢网络科技有限公司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1097538331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97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15404120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南京康裕软件科技有限公司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1001986121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98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16949533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南京美尔恩医疗美容诊所有限公司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1202485054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99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10665259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南京七方科技发展有限公司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1195462369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14598372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南京清诚露洁环境工程有限公司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1009553060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lastRenderedPageBreak/>
              <w:t>101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16866144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南京市秦淮区果蔬篮水果超市店</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1115076613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61280464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南京市秦淮区华瓷居工艺品店（个体工商户）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1014463216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17543810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南京市秦淮区亚东物资回收中心</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1031879231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15589433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南京颂福楼餐饮有限公司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6003330887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14792953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南京天宁广告装饰工程有限公司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1170352795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19197309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南京新千暮国际贸易有限公司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6000175600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12274239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南京易联碧诚人力资源顾问有限公司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1007037919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16286338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南京友而凯装饰工程有限公司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1097424195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15916826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南京云麒防务科技有限公司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1237115950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12569009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青岛海信空调营销股份有限公司南京分公司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1028554049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60032227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上海申蕴环境工程有限公司南京分公司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1021209614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20027955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中石化国际事业南京有限公司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1178954790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秦淮区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1022714906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1405140473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20116113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江苏省妇女儿童活动中心幼儿园</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1013529236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15029054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江苏圣威保安服务有限公司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1076273011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18158937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南京大唐广告有限公司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1022317704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11922343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南京冠福建设工程技术有限公司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1041752971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19096517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南京国际医院有限公司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1042529876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19096517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南京国际医院有限公司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1028684109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13082790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南京河西建环环境服务有限公司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1209999435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15217822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南京红盟艺术设计工程有限公司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1002512999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19070353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南京金高房地产开发有限公司金奥费尔蒙酒店</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1070403159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13246384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南京聚水源科技有限公司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1202294483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19548645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南京朗诗物业管理有限公司第一分公司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1015382133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19331344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南京青奥城建设发展有限责任公司国际青年会议酒店</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6003735450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lastRenderedPageBreak/>
              <w:t>127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19331344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南京青奥城建设发展有限责任公司国际青年会议酒店</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1156228093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61524569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南京三永商业管理有限公司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6006273403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18567677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南京圆捌亿食品有限公司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1280400495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11214735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南京正通工程咨询有限公司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1008613315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19122908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南京中节涛创能源科技有限公司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1205761004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12072700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益海嘉里食品营销有限公司南京分公司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1047910289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11745638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中服云保江苏信息科技有限公司南京分公司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1010924327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61133929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中石化化工物流有限公司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1106894047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20033976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中智江苏经济技术合作有限公司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1027573086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建邺区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6010319036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60132840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江苏苏工电力科技有限公司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1057842567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14370655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江苏雨田广宏汽车销售服务有限公司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1009962760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19394923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南京大骐文化传播有限公司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6013630614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61154702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南京浩泉信息技术有限公司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1015457108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60006876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南京界创网络科技有限公司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1186365173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14118796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南京雷伯特翔事木业有限责任公司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1007505534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10930455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南京龙辰新材料科技有限公司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1144638926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11318052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南京南派科技有限公司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1138992716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19145002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南京青苜电子有限公司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1112561985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13813702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南京圣迪奥时装有限公司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1177868395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12297950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南京市雨花台区查日年鲜肉店</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1198400453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60645014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南京新启辰信息科技有限公司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1009513789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18297407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南京育斓人力资源服务有限公司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1250696329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60230246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南京众泰茶业有限公司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1266147187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60117370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雨花台区双航快餐店</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1058993156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10884392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展康建设集团有限公司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1037492857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雨花台区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lastRenderedPageBreak/>
              <w:t>153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1107992148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1004509051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1108658926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13629831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江苏功得餐饮有限公司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6012487837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20066019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江苏通行宝智慧交通科技股份有限公司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1000074930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18351546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南京白金汉爵大酒店有限公司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1296988205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14064800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南京博润城市环境工程有限公司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1063407814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14064800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南京博润城市环境工程有限公司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1187252311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14064800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南京博润城市环境工程有限公司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6000522757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14064800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南京博润城市环境工程有限公司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1004771588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17813817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南京聪典劳务服务有限公司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6002581893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15366642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南京谷裕人力资源有限公司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1208875206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61154459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南京和美汇达物业服务有限公司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1034417619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13990786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南京建满工程项目管理有限公司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1005762390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12036754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南京金祥海金属制品有限公司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1291868419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14365486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南京聚城地理信息科技有限公司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6011420720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17742064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南京凯路达机械设备有限公司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1036123608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10263760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南京派达建设工程有限公司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1007542640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15253602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南京栖发物业管理有限公司南炼分公司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1010300681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17816185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南京荣泽汽配有限公司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1248271070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16877717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南京瑞佰佳装饰工程有限公司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1017235119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19499775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南京书军建设工程有限公司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6014681062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18513033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南京潍卡汽车配件有限公司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1002742375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20136948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南京仙林外国语学校</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1160570238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13716876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南京亚尔机电科技有限公司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1052103827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18018933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南京御帛彩皇锦丝绸有限公司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1007714443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lastRenderedPageBreak/>
              <w:t>179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19225519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南京跃凯劳务服务有限公司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1122283493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61041059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南京振元人力资源服务有限公司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1007168067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16786674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南京芝兰香生物科技有限公司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1009275146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14077257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南京紫东物业管理有限公司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1176133968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60094425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南京紫东奕轩酒店管理有限公司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1004199769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61443134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栖霞炬特汇生鲜超市店（个体工商户）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1091883459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19057319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苏州捞派餐饮有限公司南京学衡路分公司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6000040847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栖霞区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1097433912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1207303132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1076191349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1025619939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60639892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湖南湘佳牧业股份有限公司南京分公司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1123933845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18560276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江宁区柒拾武烟酒商行</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1144441654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11594523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江苏宏迪建设工程有限公司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6008491247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14976854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江苏宏伟建设集团有限公司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1036750489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13395825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江苏玖群科技有限公司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1188541773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18382334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江苏小厨娘餐饮管理有限公司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1076191345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14696231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江苏鑫经龙建设工程有限公司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1016448507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14414372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江苏鑫昇腾科技发展股份有限公司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6012220602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11531980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江苏众信绿色管业科技有限公司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1033171668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11535828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金埔园林股份有限公司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6007406440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15326277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泸溪河食品（南京）有限公司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6014067498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13947690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纳乐模塑技术（南京）有限公司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1006121078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17393040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南京高精工程设备有限公司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1190810827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15128433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南京谷里大酒店有限公司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1109218157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17038990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南京合锐工具有限公司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1047369371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lastRenderedPageBreak/>
              <w:t>205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11489077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南京泓禹建设工程有限公司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1032839736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13683099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南京华东电力设计研究院有限公司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1098598757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13920223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南京江宁丹溪中医医院有限公司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1160347031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14678333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南京江宁丽湖酒店有限公司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1104039753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13809030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南京垒蕾医疗科技有限公司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1186310844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210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18801091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南京茂莱光学科技股份有限公司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1296094609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211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61493663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南京美琰臻品科技有限公司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6003051999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212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13685778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南京宁皖贸易有限公司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1144384654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213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60837944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南京平欧环境科技有限公司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1106983080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214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14655989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南京荣丰木业有限公司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1250953765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215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14573140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南京睿雯人力资源有限公司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1195379924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216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18349894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南京盛才外包服务有限公司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1042106939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217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60986748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南京盛佳商务咨询有限公司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1204117317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218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19558786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南京盛派装饰材料有限公司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6000304817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219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60218517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南京时铭数字科技有限公司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1223501956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220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11171345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南京市江宁区艮青餐厅</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1010601351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221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14532529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南京市江宁区建芹理发店</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1007685396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222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61112205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南京腾亚精工科技股份有限公司江宁分公司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1033169873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223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60435194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南京天麒汽车销售服务有限公司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1098246788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224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18452956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南京天润通信科技有限公司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1141234213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225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12422064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南京同步工程监理咨询有限公司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1034463052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226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16674790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南京威乃达家具有限公司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1244181897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227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16089458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南京祥坤机械有限公司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1104248123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228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14490350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南京信远光电有限公司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1013607515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229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14323665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南京宣庆包装有限公司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1095670553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230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15549261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南京亿铭人力资源管理有限公司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1032392399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lastRenderedPageBreak/>
              <w:t>231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15804790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南京月亮湾装饰工程有限公司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1107263462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232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10102559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南京臻诚物业管理有限公司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1032783929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233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15562513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南京中企动力人力资源科技集团有限公司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6004128319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234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15562513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南京中企动力人力资源科技集团有限公司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6001599719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235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17219397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南京中欣人力资源有限公司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1003106609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236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17219397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南京中欣人力资源有限公司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6002176477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237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60735406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南山飞卓宇航工业有限公司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6006449134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238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17590831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苏州中锐华田物业管理有限责任公司南京分公司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1173260237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239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12290167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协众国际热管理系统（江苏）股份有限公司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1034643087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240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13175411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溢泰（南京）环保科技有限公司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1002352366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241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12886811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中达建筑设计有限公司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1265381604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江宁区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242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61426548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江苏高科物业管理有限公司浦口分公司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1110614449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浦口区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243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12499126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江苏洛辉电力工程有限公司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1039510385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浦口区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244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20033841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江苏双楼建设集团有限公司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1035015435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浦口区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245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16497177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南京超隆依帆石材有限公司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1113039747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浦口区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246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11824754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南京康尼环网开关设备有限公司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1209678738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浦口区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247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14501426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南京民生源人防工程防护设备有限公司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1201970548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浦口区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248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60686183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南京木子乌丝商贸有限公司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6009537295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浦口区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249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14756730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南京市浦口区江城食府</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1198275385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浦口区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250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11584122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南京塔玛食品有限公司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1209882972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浦口区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251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11119386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南京伊旺建设工程有限公司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1073444048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浦口区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252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11040899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申通南京智慧物流产业园有限公司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6004867501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浦口区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253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60981000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深圳市海博工程科技有限公司南京分公司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1129445340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浦口区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254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20136807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台积电（南京）有限公司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1235554854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浦口区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255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11658801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江苏中源工程管理股份有限公司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1038629025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六合区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256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14783405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南京艾宇琦膜科技有限公司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1102637094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六合区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lastRenderedPageBreak/>
              <w:t>257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60849054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南京贝加贝科技有限公司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1017675089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六合区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258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60870824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南京德万新材料科技有限公司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1171319739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六合区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259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18191534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南京丰木家具有限公司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1173674661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六合区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260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18858073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南京苏美达创元制衣有限公司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1132571015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六合区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261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11917308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南京优鲜汇食品有限公司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1004457196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六合区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262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61219751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南京友创致和贸易有限责任公司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6000701123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六合区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263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18592076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南京悦斯荟商业管理有限公司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1002228775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六合区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264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60236861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北京联创智成自动化技术服务有限公司江苏分公司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6003281183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溧水县</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265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60656254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江苏尔目文化旅游管理研究院有限公司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6000681187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溧水县</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266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13618623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南京博维包装材料有限公司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6009970954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溧水县</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267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11979891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南京杰博物流有限公司溧水分公司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6000165498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溧水县</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268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15585476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南京铠晟机械制造有限公司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1049744088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溧水县</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269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14078887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南京秋湖屠宰机械有限公司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6001921962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溧水县</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270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10534049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南京中茂食品有限公司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6004205129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溧水县</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271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60738586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南京众耐特电子有限公司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1038528978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溧水县</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272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20220999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深圳创维-RGB电子有限公司江苏分公司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1000441317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溧水县</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273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1170730455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高淳县</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274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13377475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江苏汇鑫人力资源有限公司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1057628249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高淳县</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275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17185128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南京福斯特饲料有限公司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1004469368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高淳县</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276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15245423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南京中远高分子材料科技有限公司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1084021259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高淳县</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277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1048579308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278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30088467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个人参保</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1029712272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279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60460686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江北新区熙园宴府餐饮店</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1006184515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280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20107869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江苏恒德安装工程有限公司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1085665706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281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18782625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江苏养源斋食品供应链管理有限公司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1173986523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282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18075394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南京百佳物业管理有限公司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6010532907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lastRenderedPageBreak/>
              <w:t>283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15383669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南京北燃能源发展有限公司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1043401430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284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13943323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南京冠亚电源设备有限公司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1020382351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285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12321723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南京吉隆光纤通信股份有限公司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1205096101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286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14718038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南京建凌峰建筑劳务有限公司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6003787381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287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11584424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南京金沙旅游发展有限公司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1297033653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288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14334408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南京开韵运输有限公司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1042328254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289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12786341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南京莱切特体育用品有限公司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1034665231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290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15341124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南京路通建设劳务有限公司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1230977942</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291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18223095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南京绿环环境服务有限公司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1046353276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292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11523042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南京容惠搬家保洁有限公司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6012591347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293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19233242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南京三兴通风设备有限公司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1006083131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294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14500627</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南京市保安服务有限公司大厂分公司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1101114035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295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20115509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南京市浦口区明发东方幼儿园</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1149448058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296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14837585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南京双江化工有限公司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1101194033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297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15126310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南京顺君运输有限公司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1085261623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298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15126310</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南京顺君运输有限公司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6003471428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299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16845052</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南京苏扬人力资源开发有限公司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1235272923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17989748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南京天灿鼎汇物业有限公司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1057975883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12352056</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南京雄鹰物业管理有限公司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1013196934</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12121265</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南京扬子石化工程监理有限责任公司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6001370585</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16067401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南京征腾物流有限公司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1007247837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304</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18688088</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南京卓宏企业管理有限公司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1006549973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60805181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南通市保安服务有限公司南京分公司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1020902893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306</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60910261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人力宝科技有限公司南京分公司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1045157279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307</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11024259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中国铁建电气化局集团有限公司第一分公司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6009250651</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男</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308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10947033</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中石化工程质量监测有限公司南京分公司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6004290419</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江北新区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lastRenderedPageBreak/>
              <w:t>309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18734151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艾欧史密斯（中国）水系统有限公司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6011644256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经济开发区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310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18734151</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艾欧史密斯（中国）水系统有限公司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1167323993</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经济开发区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311</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11414709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南京爱味弘企业管理服务有限公司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1034765326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经济开发区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312</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16010804</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南京电气高压套管有限公司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1115902157</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经济开发区</w:t>
            </w:r>
          </w:p>
        </w:tc>
      </w:tr>
      <w:tr w:rsidR="00311FE5" w:rsidRPr="000D6E4E" w:rsidTr="00B945B9">
        <w:trPr>
          <w:trHeight w:val="27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313</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18914349</w:t>
            </w:r>
          </w:p>
        </w:tc>
        <w:tc>
          <w:tcPr>
            <w:tcW w:w="7688"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left"/>
              <w:rPr>
                <w:rFonts w:ascii="宋体" w:hAnsi="宋体" w:cs="宋体"/>
                <w:color w:val="000000"/>
                <w:kern w:val="0"/>
                <w:sz w:val="22"/>
              </w:rPr>
            </w:pPr>
            <w:r w:rsidRPr="000D6E4E">
              <w:rPr>
                <w:rFonts w:ascii="宋体" w:hAnsi="宋体" w:cs="宋体" w:hint="eastAsia"/>
                <w:color w:val="000000"/>
                <w:kern w:val="0"/>
                <w:sz w:val="22"/>
              </w:rPr>
              <w:t>南京隆华电子科技有限公司</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1033471786</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女</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311FE5" w:rsidRPr="000D6E4E" w:rsidRDefault="00311FE5" w:rsidP="00B945B9">
            <w:pPr>
              <w:widowControl/>
              <w:jc w:val="center"/>
              <w:rPr>
                <w:rFonts w:ascii="宋体" w:hAnsi="宋体" w:cs="宋体"/>
                <w:color w:val="000000"/>
                <w:kern w:val="0"/>
                <w:sz w:val="22"/>
              </w:rPr>
            </w:pPr>
            <w:r w:rsidRPr="000D6E4E">
              <w:rPr>
                <w:rFonts w:ascii="宋体" w:hAnsi="宋体" w:cs="宋体" w:hint="eastAsia"/>
                <w:color w:val="000000"/>
                <w:kern w:val="0"/>
                <w:sz w:val="22"/>
              </w:rPr>
              <w:t>经济开发区</w:t>
            </w:r>
          </w:p>
        </w:tc>
      </w:tr>
    </w:tbl>
    <w:p w:rsidR="00311FE5" w:rsidRDefault="00311FE5" w:rsidP="00311FE5">
      <w:pPr>
        <w:spacing w:line="560" w:lineRule="exact"/>
        <w:ind w:firstLineChars="1750" w:firstLine="5600"/>
        <w:rPr>
          <w:rFonts w:ascii="方正仿宋_GBK" w:eastAsia="方正仿宋_GBK"/>
          <w:sz w:val="32"/>
          <w:szCs w:val="32"/>
        </w:rPr>
      </w:pPr>
    </w:p>
    <w:p w:rsidR="00311FE5" w:rsidRPr="00212C2F" w:rsidRDefault="00311FE5" w:rsidP="00311FE5">
      <w:pPr>
        <w:spacing w:line="560" w:lineRule="exact"/>
        <w:ind w:firstLineChars="1750" w:firstLine="5600"/>
        <w:rPr>
          <w:rFonts w:ascii="方正仿宋_GBK" w:eastAsia="方正仿宋_GBK"/>
          <w:sz w:val="32"/>
          <w:szCs w:val="32"/>
        </w:rPr>
        <w:sectPr w:rsidR="00311FE5" w:rsidRPr="00212C2F" w:rsidSect="00325949">
          <w:pgSz w:w="16838" w:h="11906" w:orient="landscape"/>
          <w:pgMar w:top="1588" w:right="1474" w:bottom="1588" w:left="1134" w:header="851" w:footer="992" w:gutter="0"/>
          <w:cols w:space="720"/>
          <w:docGrid w:type="lines" w:linePitch="323"/>
        </w:sectPr>
      </w:pPr>
    </w:p>
    <w:p w:rsidR="00311FE5" w:rsidRPr="00D30227" w:rsidRDefault="00311FE5" w:rsidP="00311FE5">
      <w:pPr>
        <w:widowControl/>
        <w:jc w:val="left"/>
        <w:rPr>
          <w:rFonts w:ascii="宋体" w:hAnsi="宋体" w:cs="宋体"/>
          <w:b/>
          <w:bCs/>
          <w:color w:val="000000"/>
          <w:kern w:val="0"/>
          <w:sz w:val="28"/>
          <w:szCs w:val="28"/>
        </w:rPr>
      </w:pPr>
      <w:r w:rsidRPr="00D30227">
        <w:rPr>
          <w:rFonts w:ascii="宋体" w:hAnsi="宋体" w:cs="宋体" w:hint="eastAsia"/>
          <w:b/>
          <w:bCs/>
          <w:color w:val="000000"/>
          <w:kern w:val="0"/>
          <w:sz w:val="28"/>
          <w:szCs w:val="28"/>
        </w:rPr>
        <w:lastRenderedPageBreak/>
        <w:t>附2：国家和省相关政策规定</w:t>
      </w:r>
    </w:p>
    <w:p w:rsidR="00311FE5" w:rsidRDefault="00311FE5" w:rsidP="00311FE5">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一、《关于转发人力资源社会保障部 财政部城镇企业职工基本养老保险关系转移接续暂行办法的通知》（国办发〔</w:t>
      </w:r>
      <w:r>
        <w:rPr>
          <w:rFonts w:eastAsia="方正仿宋_GBK"/>
          <w:sz w:val="22"/>
          <w:szCs w:val="28"/>
        </w:rPr>
        <w:t>2009</w:t>
      </w:r>
      <w:r>
        <w:rPr>
          <w:rFonts w:ascii="方正仿宋_GBK" w:eastAsia="方正仿宋_GBK" w:hint="eastAsia"/>
          <w:sz w:val="22"/>
          <w:szCs w:val="28"/>
        </w:rPr>
        <w:t>〕</w:t>
      </w:r>
      <w:r>
        <w:rPr>
          <w:rFonts w:eastAsia="方正仿宋_GBK"/>
          <w:sz w:val="22"/>
          <w:szCs w:val="28"/>
        </w:rPr>
        <w:t>66</w:t>
      </w:r>
      <w:r>
        <w:rPr>
          <w:rFonts w:ascii="方正仿宋_GBK" w:eastAsia="方正仿宋_GBK" w:hint="eastAsia"/>
          <w:sz w:val="22"/>
          <w:szCs w:val="28"/>
        </w:rPr>
        <w:t>号）第六条：跨省流动就业的参保人员达到待遇领取条件时，按下列规定确定其待遇领取地：</w:t>
      </w:r>
    </w:p>
    <w:p w:rsidR="00311FE5" w:rsidRDefault="00311FE5" w:rsidP="00311FE5">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（一）基本养老保险关系在户籍所在地的，由户籍所在地负责办理待遇领取手续，享受基本养老保险待遇。</w:t>
      </w:r>
    </w:p>
    <w:p w:rsidR="00311FE5" w:rsidRDefault="00311FE5" w:rsidP="00311FE5">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（二）基本养老保险关系不在户籍所在地，而在其基本养老保险关系所在地累计缴费年限满</w:t>
      </w:r>
      <w:r>
        <w:rPr>
          <w:rFonts w:eastAsia="方正仿宋_GBK"/>
          <w:sz w:val="22"/>
          <w:szCs w:val="28"/>
        </w:rPr>
        <w:t>10</w:t>
      </w:r>
      <w:r>
        <w:rPr>
          <w:rFonts w:ascii="方正仿宋_GBK" w:eastAsia="方正仿宋_GBK" w:hint="eastAsia"/>
          <w:sz w:val="22"/>
          <w:szCs w:val="28"/>
        </w:rPr>
        <w:t>年的，在该地办理待遇领取手续，享受当地基本养老保险待遇。</w:t>
      </w:r>
    </w:p>
    <w:p w:rsidR="00311FE5" w:rsidRDefault="00311FE5" w:rsidP="00311FE5">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（三）基本养老保险关系不在户籍所在地，且在其基本养老保险关系所在地累计缴费年限不满</w:t>
      </w:r>
      <w:r>
        <w:rPr>
          <w:rFonts w:eastAsia="方正仿宋_GBK"/>
          <w:sz w:val="22"/>
          <w:szCs w:val="28"/>
        </w:rPr>
        <w:t>10</w:t>
      </w:r>
      <w:r>
        <w:rPr>
          <w:rFonts w:ascii="方正仿宋_GBK" w:eastAsia="方正仿宋_GBK" w:hint="eastAsia"/>
          <w:sz w:val="22"/>
          <w:szCs w:val="28"/>
        </w:rPr>
        <w:t>年的，将其基本养老保险关系转回上一个缴费年限满</w:t>
      </w:r>
      <w:r>
        <w:rPr>
          <w:rFonts w:eastAsia="方正仿宋_GBK"/>
          <w:sz w:val="22"/>
          <w:szCs w:val="28"/>
        </w:rPr>
        <w:t>10</w:t>
      </w:r>
      <w:r>
        <w:rPr>
          <w:rFonts w:ascii="方正仿宋_GBK" w:eastAsia="方正仿宋_GBK" w:hint="eastAsia"/>
          <w:sz w:val="22"/>
          <w:szCs w:val="28"/>
        </w:rPr>
        <w:t>年的原参保地办理待遇领取手续，享受基本养老保险待遇。</w:t>
      </w:r>
    </w:p>
    <w:p w:rsidR="00311FE5" w:rsidRDefault="00311FE5" w:rsidP="00311FE5">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（四）基本养老保险关系不在户籍所在地，且在每个参保地的累计缴费年限均不满</w:t>
      </w:r>
      <w:r>
        <w:rPr>
          <w:rFonts w:eastAsia="方正仿宋_GBK"/>
          <w:sz w:val="22"/>
          <w:szCs w:val="28"/>
        </w:rPr>
        <w:t>10</w:t>
      </w:r>
      <w:r>
        <w:rPr>
          <w:rFonts w:ascii="方正仿宋_GBK" w:eastAsia="方正仿宋_GBK" w:hint="eastAsia"/>
          <w:sz w:val="22"/>
          <w:szCs w:val="28"/>
        </w:rPr>
        <w:t>年的，将其基本养老保险关系及相应资金归集到户籍所在地，由户籍所在地按规定办理待遇领取手续，享受基本养老保险待遇。</w:t>
      </w:r>
    </w:p>
    <w:p w:rsidR="00311FE5" w:rsidRDefault="00311FE5" w:rsidP="00311FE5">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二、</w:t>
      </w:r>
      <w:r>
        <w:rPr>
          <w:rFonts w:ascii="方正仿宋_GBK" w:eastAsia="方正仿宋_GBK" w:hint="eastAsia"/>
          <w:sz w:val="22"/>
          <w:szCs w:val="28"/>
        </w:rPr>
        <w:t> </w:t>
      </w:r>
      <w:r>
        <w:rPr>
          <w:rFonts w:ascii="方正仿宋_GBK" w:eastAsia="方正仿宋_GBK" w:hint="eastAsia"/>
          <w:sz w:val="22"/>
          <w:szCs w:val="28"/>
        </w:rPr>
        <w:t>《江苏省企业职工基本养老保险实施办法》（苏人社规〔</w:t>
      </w:r>
      <w:r>
        <w:rPr>
          <w:rFonts w:eastAsia="方正仿宋_GBK"/>
          <w:sz w:val="22"/>
          <w:szCs w:val="28"/>
        </w:rPr>
        <w:t>2024</w:t>
      </w:r>
      <w:r>
        <w:rPr>
          <w:rFonts w:ascii="方正仿宋_GBK" w:eastAsia="方正仿宋_GBK" w:hint="eastAsia"/>
          <w:sz w:val="22"/>
          <w:szCs w:val="28"/>
        </w:rPr>
        <w:t>〕</w:t>
      </w:r>
      <w:r>
        <w:rPr>
          <w:rFonts w:eastAsia="方正仿宋_GBK"/>
          <w:sz w:val="22"/>
          <w:szCs w:val="28"/>
        </w:rPr>
        <w:t>1</w:t>
      </w:r>
      <w:r>
        <w:rPr>
          <w:rFonts w:ascii="方正仿宋_GBK" w:eastAsia="方正仿宋_GBK" w:hint="eastAsia"/>
          <w:sz w:val="22"/>
          <w:szCs w:val="28"/>
        </w:rPr>
        <w:t>号）第十条：跨省流动就业的参保人员达到待遇领取条件时，按照国家有关规定确定其待遇领取地。</w:t>
      </w:r>
    </w:p>
    <w:p w:rsidR="00311FE5" w:rsidRDefault="00311FE5" w:rsidP="00311FE5">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省内跨地区流动就业的参保人员达到待遇领取条件时，以设区市市区、县（市）为单位，参照国家和省有关待遇领取地的规定确定其待遇领取地。</w:t>
      </w:r>
    </w:p>
    <w:p w:rsidR="00311FE5" w:rsidRDefault="00311FE5" w:rsidP="00311FE5">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外省户籍参保人员待遇领取地确定在我省，且在我省各地缴费年限均不满</w:t>
      </w:r>
      <w:r>
        <w:rPr>
          <w:rFonts w:eastAsia="方正仿宋_GBK"/>
          <w:sz w:val="22"/>
          <w:szCs w:val="28"/>
        </w:rPr>
        <w:t>10</w:t>
      </w:r>
      <w:r>
        <w:rPr>
          <w:rFonts w:ascii="方正仿宋_GBK" w:eastAsia="方正仿宋_GBK" w:hint="eastAsia"/>
          <w:sz w:val="22"/>
          <w:szCs w:val="28"/>
        </w:rPr>
        <w:t>年的，以在我省缴费年限最长地为待遇领取地，缴费年限最长地有两个及以上的，以最后一个缴费年限最长地为待遇领取地。</w:t>
      </w:r>
    </w:p>
    <w:p w:rsidR="00311FE5" w:rsidRDefault="00311FE5" w:rsidP="00311FE5">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流动就业的参保人员达到法定退休年龄时，待遇领取地确定在我省且累计缴费不满国家规定最低缴费年限的，延缴地为待遇领取地。</w:t>
      </w:r>
    </w:p>
    <w:p w:rsidR="00311FE5" w:rsidRDefault="00311FE5" w:rsidP="00311FE5">
      <w:pPr>
        <w:spacing w:line="390" w:lineRule="exact"/>
        <w:ind w:firstLineChars="200" w:firstLine="440"/>
        <w:rPr>
          <w:rFonts w:ascii="方正仿宋_GBK" w:eastAsia="方正仿宋_GBK" w:hAnsi="等线"/>
          <w:sz w:val="22"/>
          <w:szCs w:val="28"/>
        </w:rPr>
      </w:pPr>
      <w:r>
        <w:rPr>
          <w:rFonts w:ascii="方正仿宋_GBK" w:eastAsia="方正仿宋_GBK" w:hint="eastAsia"/>
          <w:sz w:val="22"/>
          <w:szCs w:val="28"/>
        </w:rPr>
        <w:t>三、《江苏省企业职工基本养老保险实施办法》（苏人社规〔</w:t>
      </w:r>
      <w:r>
        <w:rPr>
          <w:rFonts w:eastAsia="方正仿宋_GBK"/>
          <w:sz w:val="22"/>
          <w:szCs w:val="28"/>
        </w:rPr>
        <w:t>2024</w:t>
      </w:r>
      <w:r>
        <w:rPr>
          <w:rFonts w:ascii="方正仿宋_GBK" w:eastAsia="方正仿宋_GBK" w:hint="eastAsia"/>
          <w:sz w:val="22"/>
          <w:szCs w:val="28"/>
        </w:rPr>
        <w:t>〕</w:t>
      </w:r>
      <w:r>
        <w:rPr>
          <w:rFonts w:eastAsia="方正仿宋_GBK"/>
          <w:sz w:val="22"/>
          <w:szCs w:val="28"/>
        </w:rPr>
        <w:t>1</w:t>
      </w:r>
      <w:r>
        <w:rPr>
          <w:rFonts w:ascii="方正仿宋_GBK" w:eastAsia="方正仿宋_GBK" w:hint="eastAsia"/>
          <w:sz w:val="22"/>
          <w:szCs w:val="28"/>
        </w:rPr>
        <w:t>号）第十二条：参保人员退休年龄按照《国务院关于渐进式延迟法定退休年龄的办法》等确定。 其中，原法定退休年龄（原领取基本养老金年龄）为男满</w:t>
      </w:r>
      <w:r>
        <w:rPr>
          <w:rFonts w:eastAsia="方正仿宋_GBK"/>
          <w:sz w:val="22"/>
          <w:szCs w:val="28"/>
        </w:rPr>
        <w:t>60</w:t>
      </w:r>
      <w:r>
        <w:rPr>
          <w:rFonts w:ascii="方正仿宋_GBK" w:eastAsia="方正仿宋_GBK" w:hint="eastAsia"/>
          <w:sz w:val="22"/>
          <w:szCs w:val="28"/>
        </w:rPr>
        <w:t>周岁、女干部满</w:t>
      </w:r>
      <w:r>
        <w:rPr>
          <w:rFonts w:eastAsia="方正仿宋_GBK"/>
          <w:sz w:val="22"/>
          <w:szCs w:val="28"/>
        </w:rPr>
        <w:t>55</w:t>
      </w:r>
      <w:r>
        <w:rPr>
          <w:rFonts w:ascii="方正仿宋_GBK" w:eastAsia="方正仿宋_GBK" w:hint="eastAsia"/>
          <w:sz w:val="22"/>
          <w:szCs w:val="28"/>
        </w:rPr>
        <w:t>周岁、女工人满</w:t>
      </w:r>
      <w:r>
        <w:rPr>
          <w:rFonts w:eastAsia="方正仿宋_GBK"/>
          <w:sz w:val="22"/>
          <w:szCs w:val="28"/>
        </w:rPr>
        <w:t>50</w:t>
      </w:r>
      <w:r>
        <w:rPr>
          <w:rFonts w:ascii="方正仿宋_GBK" w:eastAsia="方正仿宋_GBK" w:hint="eastAsia"/>
          <w:sz w:val="22"/>
          <w:szCs w:val="28"/>
        </w:rPr>
        <w:t>周岁、女灵活就业人员满</w:t>
      </w:r>
      <w:r>
        <w:rPr>
          <w:rFonts w:eastAsia="方正仿宋_GBK"/>
          <w:sz w:val="22"/>
          <w:szCs w:val="28"/>
        </w:rPr>
        <w:t>55</w:t>
      </w:r>
      <w:r>
        <w:rPr>
          <w:rFonts w:ascii="方正仿宋_GBK" w:eastAsia="方正仿宋_GBK" w:hint="eastAsia"/>
          <w:sz w:val="22"/>
          <w:szCs w:val="28"/>
        </w:rPr>
        <w:t xml:space="preserve">周岁，以下情形从其特殊规定: </w:t>
      </w:r>
      <w:bookmarkStart w:id="0" w:name="_GoBack"/>
      <w:bookmarkEnd w:id="0"/>
    </w:p>
    <w:p w:rsidR="00311FE5" w:rsidRDefault="00311FE5" w:rsidP="00311FE5">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（一）女工人，</w:t>
      </w:r>
      <w:r>
        <w:rPr>
          <w:rFonts w:eastAsia="方正仿宋_GBK"/>
          <w:sz w:val="22"/>
          <w:szCs w:val="28"/>
        </w:rPr>
        <w:t>50</w:t>
      </w:r>
      <w:r>
        <w:rPr>
          <w:rFonts w:ascii="方正仿宋_GBK" w:eastAsia="方正仿宋_GBK" w:hint="eastAsia"/>
          <w:sz w:val="22"/>
          <w:szCs w:val="28"/>
        </w:rPr>
        <w:t>周岁时在管理技术岗位上工作，或者在管理技术岗位上工作累计满</w:t>
      </w:r>
      <w:r>
        <w:rPr>
          <w:rFonts w:eastAsia="方正仿宋_GBK"/>
          <w:sz w:val="22"/>
          <w:szCs w:val="28"/>
        </w:rPr>
        <w:t>5</w:t>
      </w:r>
      <w:r>
        <w:rPr>
          <w:rFonts w:ascii="方正仿宋_GBK" w:eastAsia="方正仿宋_GBK" w:hint="eastAsia"/>
          <w:sz w:val="22"/>
          <w:szCs w:val="28"/>
        </w:rPr>
        <w:t>年且</w:t>
      </w:r>
      <w:r>
        <w:rPr>
          <w:rFonts w:eastAsia="方正仿宋_GBK"/>
          <w:sz w:val="22"/>
          <w:szCs w:val="28"/>
        </w:rPr>
        <w:t>45</w:t>
      </w:r>
      <w:r>
        <w:rPr>
          <w:rFonts w:ascii="方正仿宋_GBK" w:eastAsia="方正仿宋_GBK" w:hint="eastAsia"/>
          <w:sz w:val="22"/>
          <w:szCs w:val="28"/>
        </w:rPr>
        <w:t>周岁后在管理技术岗位上工作过的，原法定退休年龄按</w:t>
      </w:r>
      <w:r>
        <w:rPr>
          <w:rFonts w:eastAsia="方正仿宋_GBK"/>
          <w:sz w:val="22"/>
          <w:szCs w:val="28"/>
        </w:rPr>
        <w:t>55</w:t>
      </w:r>
      <w:r>
        <w:rPr>
          <w:rFonts w:ascii="方正仿宋_GBK" w:eastAsia="方正仿宋_GBK" w:hint="eastAsia"/>
          <w:sz w:val="22"/>
          <w:szCs w:val="28"/>
        </w:rPr>
        <w:t>周岁执行。</w:t>
      </w:r>
    </w:p>
    <w:p w:rsidR="00311FE5" w:rsidRDefault="00311FE5" w:rsidP="00311FE5">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（二）女灵活就业参保人员和女失业人员，曾为实行劳动合同制之前参加工作的原固定工的，或者原在国有企业工人岗位上工作且在原劳动保障部劳社部发〔</w:t>
      </w:r>
      <w:r>
        <w:rPr>
          <w:rFonts w:eastAsia="方正仿宋_GBK"/>
          <w:sz w:val="22"/>
          <w:szCs w:val="28"/>
        </w:rPr>
        <w:t>2001</w:t>
      </w:r>
      <w:r>
        <w:rPr>
          <w:rFonts w:ascii="方正仿宋_GBK" w:eastAsia="方正仿宋_GBK" w:hint="eastAsia"/>
          <w:sz w:val="22"/>
          <w:szCs w:val="28"/>
        </w:rPr>
        <w:t>〕</w:t>
      </w:r>
      <w:r>
        <w:rPr>
          <w:rFonts w:eastAsia="方正仿宋_GBK"/>
          <w:sz w:val="22"/>
          <w:szCs w:val="28"/>
        </w:rPr>
        <w:t>20</w:t>
      </w:r>
      <w:r>
        <w:rPr>
          <w:rFonts w:ascii="方正仿宋_GBK" w:eastAsia="方正仿宋_GBK" w:hint="eastAsia"/>
          <w:sz w:val="22"/>
          <w:szCs w:val="28"/>
        </w:rPr>
        <w:t>号文件下发之前依法解除劳动关系的，或者</w:t>
      </w:r>
      <w:r>
        <w:rPr>
          <w:rFonts w:eastAsia="方正仿宋_GBK"/>
          <w:sz w:val="22"/>
          <w:szCs w:val="28"/>
        </w:rPr>
        <w:t>50</w:t>
      </w:r>
      <w:r>
        <w:rPr>
          <w:rFonts w:ascii="方正仿宋_GBK" w:eastAsia="方正仿宋_GBK" w:hint="eastAsia"/>
          <w:sz w:val="22"/>
          <w:szCs w:val="28"/>
        </w:rPr>
        <w:t>周岁时其曾在用人单位工人岗位上的视同缴费年限和实际缴费年限合计满</w:t>
      </w:r>
      <w:r>
        <w:rPr>
          <w:rFonts w:eastAsia="方正仿宋_GBK"/>
          <w:sz w:val="22"/>
          <w:szCs w:val="28"/>
        </w:rPr>
        <w:t>15</w:t>
      </w:r>
      <w:r>
        <w:rPr>
          <w:rFonts w:ascii="方正仿宋_GBK" w:eastAsia="方正仿宋_GBK" w:hint="eastAsia"/>
          <w:sz w:val="22"/>
          <w:szCs w:val="28"/>
        </w:rPr>
        <w:t>年的，原领取基本养老金年龄按</w:t>
      </w:r>
      <w:r>
        <w:rPr>
          <w:rFonts w:eastAsia="方正仿宋_GBK"/>
          <w:sz w:val="22"/>
          <w:szCs w:val="28"/>
        </w:rPr>
        <w:t>50</w:t>
      </w:r>
      <w:r>
        <w:rPr>
          <w:rFonts w:ascii="方正仿宋_GBK" w:eastAsia="方正仿宋_GBK" w:hint="eastAsia"/>
          <w:sz w:val="22"/>
          <w:szCs w:val="28"/>
        </w:rPr>
        <w:t>周岁执行。不符合上述规定的女失业人员，原领取基本养老金年龄按</w:t>
      </w:r>
      <w:r>
        <w:rPr>
          <w:rFonts w:eastAsia="方正仿宋_GBK"/>
          <w:sz w:val="22"/>
          <w:szCs w:val="28"/>
        </w:rPr>
        <w:t xml:space="preserve">55 </w:t>
      </w:r>
      <w:r>
        <w:rPr>
          <w:rFonts w:ascii="方正仿宋_GBK" w:eastAsia="方正仿宋_GBK" w:hint="eastAsia"/>
          <w:sz w:val="22"/>
          <w:szCs w:val="28"/>
        </w:rPr>
        <w:t>周岁执行。</w:t>
      </w:r>
    </w:p>
    <w:p w:rsidR="00311FE5" w:rsidRPr="00A33AF8" w:rsidRDefault="00311FE5" w:rsidP="00311FE5">
      <w:pPr>
        <w:spacing w:line="390" w:lineRule="exact"/>
        <w:rPr>
          <w:rFonts w:eastAsia="仿宋_GB2312"/>
          <w:sz w:val="28"/>
          <w:szCs w:val="28"/>
        </w:rPr>
      </w:pPr>
    </w:p>
    <w:p w:rsidR="00000000" w:rsidRPr="00311FE5" w:rsidRDefault="00311FE5"/>
    <w:sectPr w:rsidR="00000000" w:rsidRPr="00311FE5" w:rsidSect="00325949">
      <w:pgSz w:w="11906" w:h="16838"/>
      <w:pgMar w:top="1134" w:right="1588" w:bottom="1474" w:left="1588" w:header="851" w:footer="992" w:gutter="0"/>
      <w:cols w:space="720"/>
      <w:docGrid w:type="linesAndChar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FE5" w:rsidRDefault="00311FE5" w:rsidP="00311FE5">
      <w:r>
        <w:separator/>
      </w:r>
    </w:p>
  </w:endnote>
  <w:endnote w:type="continuationSeparator" w:id="1">
    <w:p w:rsidR="00311FE5" w:rsidRDefault="00311FE5" w:rsidP="00311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方正仿宋_GBK">
    <w:altName w:val="Arial Unicode MS"/>
    <w:charset w:val="86"/>
    <w:family w:val="script"/>
    <w:pitch w:val="default"/>
    <w:sig w:usb0="00000000" w:usb1="38CF7CFA" w:usb2="00082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FE5" w:rsidRDefault="00311FE5" w:rsidP="00311FE5">
      <w:r>
        <w:separator/>
      </w:r>
    </w:p>
  </w:footnote>
  <w:footnote w:type="continuationSeparator" w:id="1">
    <w:p w:rsidR="00311FE5" w:rsidRDefault="00311FE5" w:rsidP="00311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FE5"/>
    <w:rsid w:val="00311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E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F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1FE5"/>
    <w:rPr>
      <w:sz w:val="18"/>
      <w:szCs w:val="18"/>
    </w:rPr>
  </w:style>
  <w:style w:type="paragraph" w:styleId="a4">
    <w:name w:val="footer"/>
    <w:basedOn w:val="a"/>
    <w:link w:val="Char0"/>
    <w:uiPriority w:val="99"/>
    <w:unhideWhenUsed/>
    <w:rsid w:val="00311F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1FE5"/>
    <w:rPr>
      <w:sz w:val="18"/>
      <w:szCs w:val="18"/>
    </w:rPr>
  </w:style>
  <w:style w:type="paragraph" w:styleId="a5">
    <w:name w:val="Balloon Text"/>
    <w:basedOn w:val="a"/>
    <w:link w:val="Char1"/>
    <w:semiHidden/>
    <w:rsid w:val="00311FE5"/>
    <w:rPr>
      <w:sz w:val="18"/>
      <w:szCs w:val="18"/>
    </w:rPr>
  </w:style>
  <w:style w:type="character" w:customStyle="1" w:styleId="Char1">
    <w:name w:val="批注框文本 Char"/>
    <w:basedOn w:val="a0"/>
    <w:link w:val="a5"/>
    <w:semiHidden/>
    <w:rsid w:val="00311FE5"/>
    <w:rPr>
      <w:rFonts w:ascii="Times New Roman" w:eastAsia="宋体" w:hAnsi="Times New Roman" w:cs="Times New Roman"/>
      <w:sz w:val="18"/>
      <w:szCs w:val="18"/>
    </w:rPr>
  </w:style>
  <w:style w:type="paragraph" w:styleId="HTML">
    <w:name w:val="HTML Preformatted"/>
    <w:basedOn w:val="a"/>
    <w:link w:val="HTMLChar"/>
    <w:rsid w:val="00311FE5"/>
    <w:rPr>
      <w:rFonts w:ascii="Courier New" w:hAnsi="Courier New" w:cs="Courier New"/>
      <w:sz w:val="20"/>
      <w:szCs w:val="20"/>
    </w:rPr>
  </w:style>
  <w:style w:type="character" w:customStyle="1" w:styleId="HTMLChar">
    <w:name w:val="HTML 预设格式 Char"/>
    <w:basedOn w:val="a0"/>
    <w:link w:val="HTML"/>
    <w:rsid w:val="00311FE5"/>
    <w:rPr>
      <w:rFonts w:ascii="Courier New" w:eastAsia="宋体" w:hAnsi="Courier New" w:cs="Courier New"/>
      <w:sz w:val="20"/>
      <w:szCs w:val="20"/>
    </w:rPr>
  </w:style>
  <w:style w:type="paragraph" w:styleId="a6">
    <w:name w:val="Normal (Web)"/>
    <w:basedOn w:val="a"/>
    <w:rsid w:val="00311FE5"/>
    <w:rPr>
      <w:sz w:val="24"/>
      <w:szCs w:val="24"/>
    </w:rPr>
  </w:style>
  <w:style w:type="table" w:styleId="a7">
    <w:name w:val="Table Grid"/>
    <w:basedOn w:val="a1"/>
    <w:uiPriority w:val="39"/>
    <w:rsid w:val="00311FE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rsid w:val="00311FE5"/>
    <w:rPr>
      <w:rFonts w:ascii="宋体" w:eastAsia="宋体" w:hAnsi="宋体" w:cs="宋体" w:hint="eastAsia"/>
      <w:color w:val="000000"/>
      <w:sz w:val="22"/>
      <w:szCs w:val="22"/>
      <w:u w:val="none"/>
    </w:rPr>
  </w:style>
  <w:style w:type="character" w:customStyle="1" w:styleId="font41">
    <w:name w:val="font41"/>
    <w:rsid w:val="00311FE5"/>
    <w:rPr>
      <w:rFonts w:ascii="宋体" w:eastAsia="宋体" w:hAnsi="宋体" w:cs="宋体" w:hint="eastAsia"/>
      <w:color w:val="000000"/>
      <w:sz w:val="22"/>
      <w:szCs w:val="22"/>
      <w:u w:val="none"/>
    </w:rPr>
  </w:style>
  <w:style w:type="character" w:styleId="a8">
    <w:name w:val="Hyperlink"/>
    <w:basedOn w:val="a0"/>
    <w:uiPriority w:val="99"/>
    <w:semiHidden/>
    <w:unhideWhenUsed/>
    <w:rsid w:val="00311FE5"/>
    <w:rPr>
      <w:color w:val="0000FF"/>
      <w:u w:val="single"/>
    </w:rPr>
  </w:style>
  <w:style w:type="character" w:styleId="a9">
    <w:name w:val="FollowedHyperlink"/>
    <w:basedOn w:val="a0"/>
    <w:uiPriority w:val="99"/>
    <w:semiHidden/>
    <w:unhideWhenUsed/>
    <w:rsid w:val="00311FE5"/>
    <w:rPr>
      <w:color w:val="800080"/>
      <w:u w:val="single"/>
    </w:rPr>
  </w:style>
  <w:style w:type="paragraph" w:customStyle="1" w:styleId="font5">
    <w:name w:val="font5"/>
    <w:basedOn w:val="a"/>
    <w:rsid w:val="00311FE5"/>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311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8">
    <w:name w:val="xl68"/>
    <w:basedOn w:val="a"/>
    <w:rsid w:val="00311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
    <w:rsid w:val="00311FE5"/>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70">
    <w:name w:val="xl70"/>
    <w:basedOn w:val="a"/>
    <w:rsid w:val="00311FE5"/>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1">
    <w:name w:val="xl71"/>
    <w:basedOn w:val="a"/>
    <w:rsid w:val="00311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2">
    <w:name w:val="xl72"/>
    <w:basedOn w:val="a"/>
    <w:rsid w:val="00311FE5"/>
    <w:pPr>
      <w:widowControl/>
      <w:pBdr>
        <w:bottom w:val="single" w:sz="4" w:space="0" w:color="auto"/>
      </w:pBdr>
      <w:shd w:val="clear" w:color="000000" w:fill="FFFFFF"/>
      <w:spacing w:before="100" w:beforeAutospacing="1" w:after="100" w:afterAutospacing="1"/>
      <w:jc w:val="center"/>
    </w:pPr>
    <w:rPr>
      <w:rFonts w:ascii="宋体" w:hAnsi="宋体" w:cs="宋体"/>
      <w:b/>
      <w:bCs/>
      <w:kern w:val="0"/>
      <w:sz w:val="28"/>
      <w:szCs w:val="28"/>
    </w:rPr>
  </w:style>
  <w:style w:type="paragraph" w:customStyle="1" w:styleId="font6">
    <w:name w:val="font6"/>
    <w:basedOn w:val="a"/>
    <w:rsid w:val="00311FE5"/>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rsid w:val="00311F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font7">
    <w:name w:val="font7"/>
    <w:basedOn w:val="a"/>
    <w:rsid w:val="00311FE5"/>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311F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b/>
      <w:bCs/>
      <w:kern w:val="0"/>
      <w:sz w:val="18"/>
      <w:szCs w:val="18"/>
    </w:rPr>
  </w:style>
  <w:style w:type="paragraph" w:customStyle="1" w:styleId="xl64">
    <w:name w:val="xl64"/>
    <w:basedOn w:val="a"/>
    <w:rsid w:val="00311F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65">
    <w:name w:val="xl65"/>
    <w:basedOn w:val="a"/>
    <w:rsid w:val="00311F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311F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2266</Words>
  <Characters>12921</Characters>
  <Application>Microsoft Office Word</Application>
  <DocSecurity>0</DocSecurity>
  <Lines>107</Lines>
  <Paragraphs>30</Paragraphs>
  <ScaleCrop>false</ScaleCrop>
  <Company/>
  <LinksUpToDate>false</LinksUpToDate>
  <CharactersWithSpaces>15157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dc:creator>
  <cp:keywords/>
  <dc:description/>
  <cp:lastModifiedBy>Holmes</cp:lastModifiedBy>
  <cp:revision>2</cp:revision>
  <dcterms:created xsi:type="dcterms:W3CDTF">2025-06-26T06:49:00Z</dcterms:created>
  <dcterms:modified xsi:type="dcterms:W3CDTF">2025-06-26T06:49:00Z</dcterms:modified>
</cp:coreProperties>
</file>