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0" w:beforeAutospacing="0" w:after="0" w:afterAutospacing="0" w:line="640" w:lineRule="exact"/>
        <w:ind w:left="0" w:leftChars="0" w:firstLine="0" w:firstLineChars="0"/>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南京市促进新时代人力资源服务业高质量</w:t>
      </w:r>
    </w:p>
    <w:p>
      <w:pPr>
        <w:pStyle w:val="6"/>
        <w:widowControl/>
        <w:spacing w:before="0" w:beforeAutospacing="0" w:after="0" w:afterAutospacing="0" w:line="640" w:lineRule="exact"/>
        <w:ind w:left="0" w:leftChars="0" w:firstLine="0" w:firstLineChars="0"/>
        <w:jc w:val="center"/>
        <w:rPr>
          <w:rFonts w:hint="default" w:ascii="Times New Roman" w:hAnsi="Times New Roman" w:eastAsia="方正小标宋_GBK" w:cs="Times New Roman"/>
          <w:color w:val="000000"/>
          <w:sz w:val="44"/>
          <w:szCs w:val="44"/>
          <w:lang w:eastAsia="zh-CN"/>
        </w:rPr>
      </w:pPr>
      <w:r>
        <w:rPr>
          <w:rFonts w:hint="default" w:ascii="Times New Roman" w:hAnsi="Times New Roman" w:eastAsia="方正小标宋_GBK" w:cs="Times New Roman"/>
          <w:color w:val="000000"/>
          <w:sz w:val="44"/>
          <w:szCs w:val="44"/>
        </w:rPr>
        <w:t>发展若干措施</w:t>
      </w:r>
      <w:r>
        <w:rPr>
          <w:rFonts w:hint="default" w:ascii="Times New Roman" w:hAnsi="Times New Roman" w:eastAsia="方正小标宋_GBK" w:cs="Times New Roman"/>
          <w:color w:val="000000"/>
          <w:sz w:val="44"/>
          <w:szCs w:val="44"/>
          <w:lang w:eastAsia="zh-CN"/>
        </w:rPr>
        <w:t>（</w:t>
      </w:r>
      <w:r>
        <w:rPr>
          <w:rFonts w:hint="default" w:ascii="Times New Roman" w:hAnsi="Times New Roman" w:eastAsia="方正小标宋_GBK" w:cs="Times New Roman"/>
          <w:color w:val="000000"/>
          <w:sz w:val="44"/>
          <w:szCs w:val="44"/>
          <w:lang w:val="en-US" w:eastAsia="zh-CN"/>
        </w:rPr>
        <w:t>2026－2028年</w:t>
      </w:r>
      <w:r>
        <w:rPr>
          <w:rFonts w:hint="default" w:ascii="Times New Roman" w:hAnsi="Times New Roman" w:eastAsia="方正小标宋_GBK" w:cs="Times New Roman"/>
          <w:color w:val="000000"/>
          <w:sz w:val="44"/>
          <w:szCs w:val="44"/>
          <w:lang w:eastAsia="zh-CN"/>
        </w:rPr>
        <w:t>）</w:t>
      </w:r>
    </w:p>
    <w:p>
      <w:pPr>
        <w:pStyle w:val="6"/>
        <w:widowControl/>
        <w:spacing w:before="0" w:beforeAutospacing="0" w:after="0" w:afterAutospacing="0" w:line="640" w:lineRule="exact"/>
        <w:ind w:left="0" w:leftChars="0" w:firstLine="0" w:firstLineChars="0"/>
        <w:jc w:val="center"/>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（征求意见稿）</w:t>
      </w:r>
    </w:p>
    <w:p>
      <w:pPr>
        <w:pStyle w:val="6"/>
        <w:widowControl/>
        <w:spacing w:before="0" w:beforeAutospacing="0" w:after="0" w:afterAutospacing="0" w:line="560" w:lineRule="exact"/>
        <w:ind w:firstLine="640" w:firstLineChars="200"/>
        <w:jc w:val="both"/>
        <w:rPr>
          <w:rFonts w:hint="default" w:ascii="Times New Roman" w:hAnsi="Times New Roman" w:eastAsia="方正小标宋_GBK" w:cs="Times New Roman"/>
          <w:color w:val="000000"/>
          <w:sz w:val="32"/>
          <w:szCs w:val="32"/>
        </w:rPr>
      </w:pPr>
    </w:p>
    <w:p>
      <w:pPr>
        <w:pStyle w:val="6"/>
        <w:widowControl/>
        <w:spacing w:before="0" w:beforeAutospacing="0" w:after="0" w:afterAutospacing="0" w:line="560" w:lineRule="exact"/>
        <w:ind w:left="0" w:leftChars="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力资源服务业是现代服务业的重要组成部分，对促进高质量充分就业、强化现代化建设人才支撑和推动经济社会发展具有重要作用。为深入贯彻落实国家和省关于推进新时代人力资源服务业高质量发展的部署，结合我市人力资源服务业和制造业融合发展试点城市建设，特制定</w:t>
      </w:r>
      <w:r>
        <w:rPr>
          <w:rFonts w:hint="default" w:ascii="Times New Roman" w:hAnsi="Times New Roman" w:eastAsia="方正仿宋_GBK" w:cs="Times New Roman"/>
          <w:sz w:val="32"/>
          <w:szCs w:val="32"/>
          <w:lang w:eastAsia="zh-CN"/>
        </w:rPr>
        <w:t>本</w:t>
      </w:r>
      <w:r>
        <w:rPr>
          <w:rFonts w:hint="default" w:ascii="Times New Roman" w:hAnsi="Times New Roman" w:eastAsia="方正仿宋_GBK" w:cs="Times New Roman"/>
          <w:sz w:val="32"/>
          <w:szCs w:val="32"/>
        </w:rPr>
        <w:t>措施。</w:t>
      </w:r>
    </w:p>
    <w:p>
      <w:pPr>
        <w:pStyle w:val="6"/>
        <w:widowControl/>
        <w:numPr>
          <w:ilvl w:val="0"/>
          <w:numId w:val="0"/>
        </w:numPr>
        <w:spacing w:before="0" w:beforeAutospacing="0" w:after="0" w:afterAutospacing="0" w:line="560" w:lineRule="exact"/>
        <w:ind w:leftChars="0" w:right="0" w:rightChars="0" w:firstLine="640" w:firstLineChars="200"/>
        <w:jc w:val="both"/>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t>一、总体目标</w:t>
      </w:r>
    </w:p>
    <w:p>
      <w:pPr>
        <w:pStyle w:val="6"/>
        <w:widowControl/>
        <w:numPr>
          <w:ilvl w:val="0"/>
          <w:numId w:val="0"/>
        </w:numPr>
        <w:spacing w:before="0" w:beforeAutospacing="0" w:after="0" w:afterAutospacing="0" w:line="560" w:lineRule="exact"/>
        <w:ind w:left="0" w:leftChars="0" w:right="0" w:rightChars="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到</w:t>
      </w:r>
      <w:r>
        <w:rPr>
          <w:rFonts w:hint="default" w:ascii="Times New Roman" w:hAnsi="Times New Roman" w:eastAsia="方正仿宋_GBK" w:cs="Times New Roman"/>
          <w:sz w:val="32"/>
          <w:szCs w:val="32"/>
          <w:lang w:val="en-US" w:eastAsia="zh-CN"/>
        </w:rPr>
        <w:t>2028年，</w:t>
      </w:r>
      <w:r>
        <w:rPr>
          <w:rFonts w:hint="default" w:ascii="Times New Roman" w:hAnsi="Times New Roman" w:eastAsia="方正仿宋_GBK" w:cs="Times New Roman"/>
          <w:sz w:val="32"/>
          <w:szCs w:val="32"/>
          <w:lang w:eastAsia="zh-CN"/>
        </w:rPr>
        <w:t>完成人力资源服务业与制造业融合发展试点城市建设，创成人社部重点联系人力资源服务产业园，</w:t>
      </w:r>
      <w:r>
        <w:rPr>
          <w:rFonts w:hint="default" w:ascii="Times New Roman" w:hAnsi="Times New Roman" w:eastAsia="方正仿宋_GBK" w:cs="Times New Roman"/>
          <w:sz w:val="32"/>
          <w:szCs w:val="32"/>
        </w:rPr>
        <w:t>全</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人力资源服务机构</w:t>
      </w:r>
      <w:r>
        <w:rPr>
          <w:rFonts w:hint="default" w:ascii="Times New Roman" w:hAnsi="Times New Roman" w:eastAsia="方正仿宋_GBK" w:cs="Times New Roman"/>
          <w:sz w:val="32"/>
          <w:szCs w:val="32"/>
          <w:lang w:eastAsia="zh-CN"/>
        </w:rPr>
        <w:t>达</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00家</w:t>
      </w:r>
      <w:r>
        <w:rPr>
          <w:rFonts w:hint="default" w:ascii="Times New Roman" w:hAnsi="Times New Roman" w:eastAsia="方正仿宋_GBK" w:cs="Times New Roman"/>
          <w:sz w:val="32"/>
          <w:szCs w:val="32"/>
          <w:lang w:eastAsia="zh-CN"/>
        </w:rPr>
        <w:t>左右</w:t>
      </w:r>
      <w:r>
        <w:rPr>
          <w:rFonts w:hint="default" w:ascii="Times New Roman" w:hAnsi="Times New Roman" w:eastAsia="方正仿宋_GBK" w:cs="Times New Roman"/>
          <w:sz w:val="32"/>
          <w:szCs w:val="32"/>
        </w:rPr>
        <w:t>，营业收入</w:t>
      </w:r>
      <w:r>
        <w:rPr>
          <w:rFonts w:hint="default" w:ascii="Times New Roman" w:hAnsi="Times New Roman" w:eastAsia="方正仿宋_GBK" w:cs="Times New Roman"/>
          <w:sz w:val="32"/>
          <w:szCs w:val="32"/>
          <w:lang w:eastAsia="zh-CN"/>
        </w:rPr>
        <w:t>达</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00亿元。</w:t>
      </w:r>
    </w:p>
    <w:p>
      <w:pPr>
        <w:pStyle w:val="6"/>
        <w:widowControl/>
        <w:numPr>
          <w:ilvl w:val="0"/>
          <w:numId w:val="0"/>
        </w:numPr>
        <w:spacing w:before="0" w:beforeAutospacing="0" w:after="0" w:afterAutospacing="0" w:line="560" w:lineRule="exact"/>
        <w:ind w:left="0" w:leftChars="0" w:right="0" w:rightChars="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lang w:val="en-US" w:eastAsia="zh-CN"/>
        </w:rPr>
        <w:t>（一）服务能级显著跃升。</w:t>
      </w:r>
      <w:r>
        <w:rPr>
          <w:rFonts w:hint="default" w:ascii="Times New Roman" w:hAnsi="Times New Roman" w:eastAsia="方正仿宋_GBK" w:cs="Times New Roman"/>
          <w:sz w:val="32"/>
          <w:szCs w:val="32"/>
          <w:lang w:val="en-US" w:eastAsia="zh-CN"/>
        </w:rPr>
        <w:t>人力资源服务机构加速集聚，专业服务质量与供需匹配效率全面提升；政府与市场资源高效整合，行业整体竞争力、资源配置能力大幅增强，对高质量充分就业、人才强市战略的支撑保障作用更加凸显。</w:t>
      </w:r>
    </w:p>
    <w:p>
      <w:pPr>
        <w:pStyle w:val="6"/>
        <w:widowControl/>
        <w:numPr>
          <w:ilvl w:val="0"/>
          <w:numId w:val="0"/>
        </w:numPr>
        <w:spacing w:before="0" w:beforeAutospacing="0" w:after="0" w:afterAutospacing="0" w:line="560" w:lineRule="exact"/>
        <w:ind w:left="0" w:leftChars="0" w:right="0" w:rightChars="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lang w:val="en-US" w:eastAsia="zh-CN"/>
        </w:rPr>
        <w:t>（二）发展质效全面进阶。</w:t>
      </w:r>
      <w:r>
        <w:rPr>
          <w:rFonts w:hint="default" w:ascii="Times New Roman" w:hAnsi="Times New Roman" w:eastAsia="方正仿宋_GBK" w:cs="Times New Roman"/>
          <w:sz w:val="32"/>
          <w:szCs w:val="32"/>
          <w:lang w:val="en-US" w:eastAsia="zh-CN"/>
        </w:rPr>
        <w:t>人力资源服务业与制造业融合发展持续深化，产业数字化赋能成效显著；国际化布局稳步拓展，产业生态与产业园建设不断完善，行业整体发展水平迈上新台阶。</w:t>
      </w:r>
    </w:p>
    <w:p>
      <w:pPr>
        <w:pStyle w:val="6"/>
        <w:widowControl/>
        <w:numPr>
          <w:ilvl w:val="0"/>
          <w:numId w:val="0"/>
        </w:numPr>
        <w:spacing w:before="0" w:beforeAutospacing="0" w:after="0" w:afterAutospacing="0" w:line="560" w:lineRule="exact"/>
        <w:ind w:left="0" w:leftChars="0" w:right="0" w:rightChars="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lang w:val="en-US" w:eastAsia="zh-CN"/>
        </w:rPr>
        <w:t>（三）行业生态持续优化。</w:t>
      </w:r>
      <w:r>
        <w:rPr>
          <w:rFonts w:hint="default" w:ascii="Times New Roman" w:hAnsi="Times New Roman" w:eastAsia="方正仿宋_GBK" w:cs="Times New Roman"/>
          <w:sz w:val="32"/>
          <w:szCs w:val="32"/>
          <w:lang w:val="en-US" w:eastAsia="zh-CN"/>
        </w:rPr>
        <w:t>人力资源市场秩序更加规范，诚信服务体系和监管机制更加科学有效；行业人才队伍培养提质增量，行业发展活力不断增强。</w:t>
      </w:r>
    </w:p>
    <w:p>
      <w:pPr>
        <w:pStyle w:val="6"/>
        <w:widowControl/>
        <w:spacing w:before="0" w:beforeAutospacing="0" w:after="0" w:afterAutospacing="0" w:line="560" w:lineRule="exact"/>
        <w:ind w:left="0" w:leftChars="0" w:firstLine="640" w:firstLineChars="200"/>
        <w:jc w:val="both"/>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t>二、主要措施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楷体_GBK" w:cs="Times New Roman"/>
          <w:b w:val="0"/>
          <w:bCs/>
          <w:i w:val="0"/>
          <w:iCs w:val="0"/>
          <w:caps w:val="0"/>
          <w:color w:val="000000"/>
          <w:spacing w:val="0"/>
          <w:sz w:val="32"/>
          <w:szCs w:val="32"/>
          <w:shd w:val="clear" w:color="auto" w:fill="FFFFFF"/>
          <w:lang w:eastAsia="zh-CN"/>
        </w:rPr>
        <w:t>（一）</w:t>
      </w:r>
      <w:r>
        <w:rPr>
          <w:rFonts w:hint="default" w:ascii="Times New Roman" w:hAnsi="Times New Roman" w:eastAsia="方正楷体_GBK" w:cs="Times New Roman"/>
          <w:b w:val="0"/>
          <w:bCs/>
          <w:i w:val="0"/>
          <w:iCs w:val="0"/>
          <w:caps w:val="0"/>
          <w:color w:val="000000"/>
          <w:spacing w:val="0"/>
          <w:sz w:val="32"/>
          <w:szCs w:val="32"/>
          <w:shd w:val="clear" w:color="auto" w:fill="FFFFFF"/>
        </w:rPr>
        <w:t>培育壮大</w:t>
      </w:r>
      <w:r>
        <w:rPr>
          <w:rFonts w:hint="default" w:ascii="Times New Roman" w:hAnsi="Times New Roman" w:eastAsia="方正楷体_GBK" w:cs="Times New Roman"/>
          <w:b w:val="0"/>
          <w:bCs/>
          <w:i w:val="0"/>
          <w:iCs w:val="0"/>
          <w:caps w:val="0"/>
          <w:color w:val="000000"/>
          <w:spacing w:val="0"/>
          <w:sz w:val="32"/>
          <w:szCs w:val="32"/>
          <w:shd w:val="clear" w:color="auto" w:fill="FFFFFF"/>
          <w:lang w:eastAsia="zh-CN"/>
        </w:rPr>
        <w:t>人力资源服务</w:t>
      </w:r>
      <w:r>
        <w:rPr>
          <w:rFonts w:hint="default" w:ascii="Times New Roman" w:hAnsi="Times New Roman" w:eastAsia="方正楷体_GBK" w:cs="Times New Roman"/>
          <w:b w:val="0"/>
          <w:bCs/>
          <w:i w:val="0"/>
          <w:iCs w:val="0"/>
          <w:caps w:val="0"/>
          <w:color w:val="000000"/>
          <w:spacing w:val="0"/>
          <w:sz w:val="32"/>
          <w:szCs w:val="32"/>
          <w:shd w:val="clear" w:color="auto" w:fill="FFFFFF"/>
        </w:rPr>
        <w:t>市场主体。</w:t>
      </w:r>
      <w:r>
        <w:rPr>
          <w:rFonts w:hint="default" w:ascii="Times New Roman" w:hAnsi="Times New Roman" w:eastAsia="方正仿宋_GBK" w:cs="Times New Roman"/>
          <w:i w:val="0"/>
          <w:iCs w:val="0"/>
          <w:caps w:val="0"/>
          <w:color w:val="000000"/>
          <w:spacing w:val="0"/>
          <w:sz w:val="32"/>
          <w:szCs w:val="32"/>
          <w:shd w:val="clear" w:color="auto" w:fill="FFFFFF"/>
        </w:rPr>
        <w:t>加大人力资源服务市场主体培育力度，</w:t>
      </w:r>
      <w:r>
        <w:rPr>
          <w:rFonts w:hint="default" w:ascii="Times New Roman" w:hAnsi="Times New Roman" w:eastAsia="方正仿宋_GBK" w:cs="Times New Roman"/>
          <w:i w:val="0"/>
          <w:iCs w:val="0"/>
          <w:caps w:val="0"/>
          <w:color w:val="000000"/>
          <w:spacing w:val="0"/>
          <w:sz w:val="32"/>
          <w:szCs w:val="32"/>
          <w:shd w:val="clear" w:color="auto" w:fill="FFFFFF"/>
          <w:lang w:eastAsia="zh-CN"/>
        </w:rPr>
        <w:t>鼓励企业成长壮大</w:t>
      </w:r>
      <w:r>
        <w:rPr>
          <w:rFonts w:hint="default" w:ascii="Times New Roman" w:hAnsi="Times New Roman" w:eastAsia="方正仿宋_GBK" w:cs="Times New Roman"/>
          <w:i w:val="0"/>
          <w:iCs w:val="0"/>
          <w:caps w:val="0"/>
          <w:color w:val="000000"/>
          <w:spacing w:val="0"/>
          <w:sz w:val="32"/>
          <w:szCs w:val="32"/>
          <w:shd w:val="clear" w:color="auto" w:fill="FFFFFF"/>
        </w:rPr>
        <w:t>，给予最高</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1</w:t>
      </w:r>
      <w:r>
        <w:rPr>
          <w:rFonts w:hint="default" w:ascii="Times New Roman" w:hAnsi="Times New Roman" w:eastAsia="方正仿宋_GBK" w:cs="Times New Roman"/>
          <w:i w:val="0"/>
          <w:iCs w:val="0"/>
          <w:caps w:val="0"/>
          <w:color w:val="000000"/>
          <w:spacing w:val="0"/>
          <w:sz w:val="32"/>
          <w:szCs w:val="32"/>
          <w:shd w:val="clear" w:color="auto" w:fill="FFFFFF"/>
        </w:rPr>
        <w:t>0万元</w:t>
      </w:r>
      <w:r>
        <w:rPr>
          <w:rFonts w:hint="default" w:ascii="Times New Roman" w:hAnsi="Times New Roman" w:eastAsia="方正仿宋_GBK" w:cs="Times New Roman"/>
          <w:i w:val="0"/>
          <w:iCs w:val="0"/>
          <w:caps w:val="0"/>
          <w:color w:val="000000"/>
          <w:spacing w:val="0"/>
          <w:sz w:val="32"/>
          <w:szCs w:val="32"/>
          <w:shd w:val="clear" w:color="auto" w:fill="FFFFFF"/>
          <w:lang w:eastAsia="zh-CN"/>
        </w:rPr>
        <w:t>奖励</w:t>
      </w:r>
      <w:r>
        <w:rPr>
          <w:rFonts w:hint="default" w:ascii="Times New Roman" w:hAnsi="Times New Roman" w:eastAsia="方正仿宋_GBK" w:cs="Times New Roman"/>
          <w:i w:val="0"/>
          <w:iCs w:val="0"/>
          <w:caps w:val="0"/>
          <w:color w:val="000000"/>
          <w:spacing w:val="0"/>
          <w:sz w:val="32"/>
          <w:szCs w:val="32"/>
          <w:shd w:val="clear" w:color="auto" w:fill="FFFFFF"/>
        </w:rPr>
        <w:t>。支持人力资源服务机构为我市</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4266</w:t>
      </w:r>
      <w:r>
        <w:rPr>
          <w:rFonts w:hint="default" w:ascii="Times New Roman" w:hAnsi="Times New Roman" w:eastAsia="方正仿宋_GBK" w:cs="Times New Roman"/>
          <w:i w:val="0"/>
          <w:iCs w:val="0"/>
          <w:caps w:val="0"/>
          <w:color w:val="000000"/>
          <w:spacing w:val="0"/>
          <w:sz w:val="32"/>
          <w:szCs w:val="32"/>
          <w:shd w:val="clear" w:color="auto" w:fill="FFFFFF"/>
          <w:lang w:eastAsia="zh-CN"/>
        </w:rPr>
        <w:t>”产业引进市级以上重点人才工程入选者等高层次人才，给予最高</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2</w:t>
      </w:r>
      <w:r>
        <w:rPr>
          <w:rFonts w:hint="default" w:ascii="Times New Roman" w:hAnsi="Times New Roman" w:eastAsia="方正仿宋_GBK" w:cs="Times New Roman"/>
          <w:i w:val="0"/>
          <w:iCs w:val="0"/>
          <w:caps w:val="0"/>
          <w:color w:val="000000"/>
          <w:spacing w:val="0"/>
          <w:sz w:val="32"/>
          <w:szCs w:val="32"/>
          <w:shd w:val="clear" w:color="auto" w:fill="FFFFFF"/>
        </w:rPr>
        <w:t>0万元</w:t>
      </w:r>
      <w:r>
        <w:rPr>
          <w:rFonts w:hint="default" w:ascii="Times New Roman" w:hAnsi="Times New Roman" w:eastAsia="方正仿宋_GBK" w:cs="Times New Roman"/>
          <w:i w:val="0"/>
          <w:iCs w:val="0"/>
          <w:caps w:val="0"/>
          <w:color w:val="000000"/>
          <w:spacing w:val="0"/>
          <w:sz w:val="32"/>
          <w:szCs w:val="32"/>
          <w:shd w:val="clear" w:color="auto" w:fill="FFFFFF"/>
          <w:lang w:eastAsia="zh-CN"/>
        </w:rPr>
        <w:t>的引才奖励</w:t>
      </w:r>
      <w:r>
        <w:rPr>
          <w:rFonts w:hint="default" w:ascii="Times New Roman" w:hAnsi="Times New Roman" w:eastAsia="方正仿宋_GBK" w:cs="Times New Roman"/>
          <w:i w:val="0"/>
          <w:iCs w:val="0"/>
          <w:caps w:val="0"/>
          <w:color w:val="000000"/>
          <w:spacing w:val="0"/>
          <w:sz w:val="32"/>
          <w:szCs w:val="32"/>
          <w:shd w:val="clear" w:color="auto" w:fill="FFFFFF"/>
        </w:rPr>
        <w:t>。</w:t>
      </w:r>
    </w:p>
    <w:p>
      <w:pPr>
        <w:pStyle w:val="6"/>
        <w:widowControl/>
        <w:numPr>
          <w:ilvl w:val="0"/>
          <w:numId w:val="0"/>
        </w:numPr>
        <w:spacing w:before="0" w:beforeAutospacing="0" w:after="0" w:afterAutospacing="0" w:line="560" w:lineRule="exact"/>
        <w:ind w:leftChars="0" w:right="0" w:rightChars="0"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val="0"/>
          <w:bCs/>
          <w:i w:val="0"/>
          <w:iCs w:val="0"/>
          <w:caps w:val="0"/>
          <w:color w:val="000000"/>
          <w:spacing w:val="0"/>
          <w:sz w:val="32"/>
          <w:szCs w:val="32"/>
          <w:shd w:val="clear" w:color="auto" w:fill="FFFFFF"/>
          <w:lang w:eastAsia="zh-CN"/>
        </w:rPr>
        <w:t>（二）支持人力资源服务机构做强做优。</w:t>
      </w:r>
      <w:r>
        <w:rPr>
          <w:rFonts w:hint="default" w:ascii="Times New Roman" w:hAnsi="Times New Roman" w:eastAsia="方正仿宋_GBK" w:cs="Times New Roman"/>
          <w:i w:val="0"/>
          <w:iCs w:val="0"/>
          <w:caps w:val="0"/>
          <w:color w:val="000000"/>
          <w:spacing w:val="0"/>
          <w:sz w:val="32"/>
          <w:szCs w:val="32"/>
          <w:shd w:val="clear" w:color="auto" w:fill="FFFFFF"/>
          <w:lang w:eastAsia="zh-CN"/>
        </w:rPr>
        <w:t>实施百家</w:t>
      </w:r>
      <w:r>
        <w:rPr>
          <w:rFonts w:hint="default" w:ascii="Times New Roman" w:hAnsi="Times New Roman" w:eastAsia="方正仿宋_GBK" w:cs="Times New Roman"/>
          <w:i w:val="0"/>
          <w:iCs w:val="0"/>
          <w:caps w:val="0"/>
          <w:color w:val="000000"/>
          <w:spacing w:val="0"/>
          <w:sz w:val="32"/>
          <w:szCs w:val="32"/>
          <w:shd w:val="clear" w:color="auto" w:fill="FFFFFF"/>
        </w:rPr>
        <w:t>创新型人力资源服务机构</w:t>
      </w:r>
      <w:r>
        <w:rPr>
          <w:rFonts w:hint="default" w:ascii="Times New Roman" w:hAnsi="Times New Roman" w:eastAsia="方正仿宋_GBK" w:cs="Times New Roman"/>
          <w:i w:val="0"/>
          <w:iCs w:val="0"/>
          <w:caps w:val="0"/>
          <w:color w:val="000000"/>
          <w:spacing w:val="0"/>
          <w:sz w:val="32"/>
          <w:szCs w:val="32"/>
          <w:shd w:val="clear" w:color="auto" w:fill="FFFFFF"/>
          <w:lang w:eastAsia="zh-CN"/>
        </w:rPr>
        <w:t>培育计划，支持机构</w:t>
      </w:r>
      <w:r>
        <w:rPr>
          <w:rFonts w:hint="default" w:ascii="Times New Roman" w:hAnsi="Times New Roman" w:eastAsia="方正仿宋_GBK" w:cs="Times New Roman"/>
          <w:i w:val="0"/>
          <w:iCs w:val="0"/>
          <w:caps w:val="0"/>
          <w:color w:val="000000"/>
          <w:spacing w:val="0"/>
          <w:sz w:val="32"/>
          <w:szCs w:val="32"/>
          <w:shd w:val="clear" w:color="auto" w:fill="FFFFFF"/>
        </w:rPr>
        <w:t>通过兼并、收购、重组、融资等方式</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color="auto" w:fill="FFFFFF"/>
        </w:rPr>
        <w:t>调整优化市场结构，提高企业核心竞争力，</w:t>
      </w:r>
      <w:r>
        <w:rPr>
          <w:rFonts w:hint="default" w:ascii="Times New Roman" w:hAnsi="Times New Roman" w:eastAsia="方正仿宋_GBK" w:cs="Times New Roman"/>
          <w:i w:val="0"/>
          <w:iCs w:val="0"/>
          <w:caps w:val="0"/>
          <w:color w:val="000000"/>
          <w:spacing w:val="0"/>
          <w:sz w:val="32"/>
          <w:szCs w:val="32"/>
          <w:shd w:val="clear" w:color="auto" w:fill="FFFFFF"/>
          <w:lang w:eastAsia="zh-CN"/>
        </w:rPr>
        <w:t>对实现企业规模跃升、服务模式创新、行业引领作用显著的人力资源服务机构，给予最高</w:t>
      </w:r>
      <w:r>
        <w:rPr>
          <w:rFonts w:hint="default" w:ascii="Times New Roman" w:hAnsi="Times New Roman" w:eastAsia="方正仿宋_GBK" w:cs="Times New Roman"/>
          <w:i w:val="0"/>
          <w:iCs w:val="0"/>
          <w:caps w:val="0"/>
          <w:color w:val="000000"/>
          <w:spacing w:val="0"/>
          <w:sz w:val="32"/>
          <w:szCs w:val="32"/>
          <w:shd w:val="clear" w:color="auto" w:fill="FFFFFF"/>
        </w:rPr>
        <w:t>100万元的</w:t>
      </w:r>
      <w:r>
        <w:rPr>
          <w:rFonts w:hint="default" w:ascii="Times New Roman" w:hAnsi="Times New Roman" w:eastAsia="方正仿宋_GBK" w:cs="Times New Roman"/>
          <w:i w:val="0"/>
          <w:iCs w:val="0"/>
          <w:caps w:val="0"/>
          <w:color w:val="000000"/>
          <w:spacing w:val="0"/>
          <w:sz w:val="32"/>
          <w:szCs w:val="32"/>
          <w:shd w:val="clear" w:color="auto" w:fill="FFFFFF"/>
          <w:lang w:eastAsia="zh-CN"/>
        </w:rPr>
        <w:t>培育扶持。</w:t>
      </w:r>
    </w:p>
    <w:p>
      <w:pPr>
        <w:pStyle w:val="6"/>
        <w:widowControl/>
        <w:spacing w:before="0" w:beforeAutospacing="0" w:after="0" w:afterAutospacing="0" w:line="560" w:lineRule="exact"/>
        <w:ind w:left="0" w:leftChars="0" w:firstLine="640" w:firstLineChars="200"/>
        <w:jc w:val="both"/>
        <w:rPr>
          <w:rFonts w:hint="default" w:ascii="Times New Roman" w:hAnsi="Times New Roman" w:eastAsia="方正仿宋_GBK" w:cs="Times New Roman"/>
          <w:i w:val="0"/>
          <w:iCs w:val="0"/>
          <w:caps w:val="0"/>
          <w:color w:val="000000"/>
          <w:spacing w:val="0"/>
          <w:sz w:val="32"/>
          <w:szCs w:val="32"/>
          <w:shd w:val="clear" w:color="auto" w:fill="FFFFFF"/>
          <w:lang w:eastAsia="zh-CN"/>
        </w:rPr>
      </w:pPr>
      <w:r>
        <w:rPr>
          <w:rFonts w:hint="default" w:ascii="Times New Roman" w:hAnsi="Times New Roman" w:eastAsia="方正楷体_GBK" w:cs="Times New Roman"/>
          <w:b w:val="0"/>
          <w:bCs/>
          <w:i w:val="0"/>
          <w:iCs w:val="0"/>
          <w:caps w:val="0"/>
          <w:color w:val="000000"/>
          <w:spacing w:val="0"/>
          <w:sz w:val="32"/>
          <w:szCs w:val="32"/>
          <w:shd w:val="clear" w:color="auto" w:fill="FFFFFF"/>
          <w:lang w:eastAsia="zh-CN"/>
        </w:rPr>
        <w:t>（三）提升人力资源服务数字化水平。</w:t>
      </w:r>
      <w:r>
        <w:rPr>
          <w:rFonts w:hint="default" w:ascii="Times New Roman" w:hAnsi="Times New Roman" w:eastAsia="方正仿宋_GBK" w:cs="Times New Roman"/>
          <w:sz w:val="32"/>
          <w:szCs w:val="32"/>
        </w:rPr>
        <w:t>加</w:t>
      </w:r>
      <w:r>
        <w:rPr>
          <w:rFonts w:hint="default" w:ascii="Times New Roman" w:hAnsi="Times New Roman" w:eastAsia="方正仿宋_GBK" w:cs="Times New Roman"/>
          <w:i w:val="0"/>
          <w:iCs w:val="0"/>
          <w:caps w:val="0"/>
          <w:color w:val="000000"/>
          <w:spacing w:val="0"/>
          <w:sz w:val="32"/>
          <w:szCs w:val="32"/>
          <w:shd w:val="clear" w:color="auto" w:fill="FFFFFF"/>
          <w:lang w:eastAsia="zh-CN"/>
        </w:rPr>
        <w:t>速人力资源服务产业数字化转型和创新场景应用，创新数字化项目给予最高10万元奖励。培育一批优质人力资源服务机构，每家给予5万元奖励。支持人力资源服务机构申请高新技术企业、专精特新中小企业，可按规定享受相关支持奖励政策。</w:t>
      </w:r>
    </w:p>
    <w:p>
      <w:pPr>
        <w:pStyle w:val="6"/>
        <w:widowControl/>
        <w:spacing w:before="0" w:beforeAutospacing="0" w:after="0" w:afterAutospacing="0" w:line="560" w:lineRule="exact"/>
        <w:ind w:left="0" w:leftChars="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i w:val="0"/>
          <w:iCs w:val="0"/>
          <w:caps w:val="0"/>
          <w:color w:val="000000"/>
          <w:spacing w:val="0"/>
          <w:sz w:val="32"/>
          <w:szCs w:val="32"/>
          <w:shd w:val="clear" w:color="auto" w:fill="FFFFFF"/>
          <w:lang w:eastAsia="zh-CN"/>
        </w:rPr>
        <w:t>（四）强化人力资源服务机构在稳就业中的作用。</w:t>
      </w:r>
      <w:r>
        <w:rPr>
          <w:rFonts w:hint="default" w:ascii="Times New Roman" w:hAnsi="Times New Roman" w:eastAsia="方正仿宋_GBK" w:cs="Times New Roman"/>
          <w:sz w:val="32"/>
          <w:szCs w:val="32"/>
        </w:rPr>
        <w:t>通过政府购买服务方式，支持经营性人力资源服务机构提供就业援助、</w:t>
      </w:r>
      <w:r>
        <w:rPr>
          <w:rFonts w:hint="default" w:ascii="Times New Roman" w:hAnsi="Times New Roman" w:eastAsia="方正仿宋_GBK" w:cs="Times New Roman"/>
          <w:sz w:val="32"/>
          <w:szCs w:val="32"/>
          <w:lang w:eastAsia="zh-CN"/>
        </w:rPr>
        <w:t>创业指导、</w:t>
      </w:r>
      <w:r>
        <w:rPr>
          <w:rFonts w:hint="default" w:ascii="Times New Roman" w:hAnsi="Times New Roman" w:eastAsia="方正仿宋_GBK" w:cs="Times New Roman"/>
          <w:sz w:val="32"/>
          <w:szCs w:val="32"/>
        </w:rPr>
        <w:t>招才引智等公益性人力资源服务。推动人力资源服务机构、</w:t>
      </w:r>
      <w:r>
        <w:rPr>
          <w:rFonts w:hint="default" w:ascii="Times New Roman" w:hAnsi="Times New Roman" w:eastAsia="方正仿宋_GBK" w:cs="Times New Roman"/>
          <w:sz w:val="32"/>
          <w:szCs w:val="32"/>
          <w:lang w:eastAsia="zh-CN"/>
        </w:rPr>
        <w:t>重点产业链</w:t>
      </w:r>
      <w:r>
        <w:rPr>
          <w:rFonts w:hint="default" w:ascii="Times New Roman" w:hAnsi="Times New Roman" w:eastAsia="方正仿宋_GBK" w:cs="Times New Roman"/>
          <w:sz w:val="32"/>
          <w:szCs w:val="32"/>
        </w:rPr>
        <w:t>企业、</w:t>
      </w:r>
      <w:r>
        <w:rPr>
          <w:rFonts w:hint="default" w:ascii="Times New Roman" w:hAnsi="Times New Roman" w:eastAsia="方正仿宋_GBK" w:cs="Times New Roman"/>
          <w:sz w:val="32"/>
          <w:szCs w:val="32"/>
          <w:lang w:eastAsia="zh-CN"/>
        </w:rPr>
        <w:t>院校</w:t>
      </w:r>
      <w:r>
        <w:rPr>
          <w:rFonts w:hint="default" w:ascii="Times New Roman" w:hAnsi="Times New Roman" w:eastAsia="方正仿宋_GBK" w:cs="Times New Roman"/>
          <w:sz w:val="32"/>
          <w:szCs w:val="32"/>
        </w:rPr>
        <w:t>等联合组建招聘用工联合体、培训联合体，</w:t>
      </w:r>
      <w:r>
        <w:rPr>
          <w:rFonts w:hint="default" w:ascii="Times New Roman" w:hAnsi="Times New Roman" w:eastAsia="方正仿宋_GBK" w:cs="Times New Roman"/>
          <w:sz w:val="32"/>
          <w:szCs w:val="32"/>
          <w:lang w:eastAsia="zh-CN"/>
        </w:rPr>
        <w:t>解决</w:t>
      </w:r>
      <w:r>
        <w:rPr>
          <w:rFonts w:hint="default" w:ascii="Times New Roman" w:hAnsi="Times New Roman" w:eastAsia="方正仿宋_GBK" w:cs="Times New Roman"/>
          <w:sz w:val="32"/>
          <w:szCs w:val="32"/>
        </w:rPr>
        <w:t>季节性用工、技能型人才短缺等问题，给予最高20万元奖励。</w:t>
      </w:r>
    </w:p>
    <w:p>
      <w:pPr>
        <w:pStyle w:val="6"/>
        <w:widowControl/>
        <w:spacing w:before="0" w:beforeAutospacing="0" w:after="0" w:afterAutospacing="0" w:line="560" w:lineRule="exact"/>
        <w:ind w:left="0" w:leftChars="0"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val="0"/>
          <w:bCs/>
          <w:i w:val="0"/>
          <w:iCs w:val="0"/>
          <w:caps w:val="0"/>
          <w:color w:val="000000"/>
          <w:spacing w:val="0"/>
          <w:sz w:val="32"/>
          <w:szCs w:val="32"/>
          <w:shd w:val="clear" w:color="auto" w:fill="FFFFFF"/>
          <w:lang w:eastAsia="zh-CN"/>
        </w:rPr>
        <w:t>（五）推进人力资源服务业与制造业融合发展。</w:t>
      </w:r>
      <w:r>
        <w:rPr>
          <w:rFonts w:hint="default" w:ascii="Times New Roman" w:hAnsi="Times New Roman" w:eastAsia="方正仿宋_GBK" w:cs="Times New Roman"/>
          <w:sz w:val="32"/>
          <w:szCs w:val="32"/>
        </w:rPr>
        <w:t>实</w:t>
      </w:r>
      <w:r>
        <w:rPr>
          <w:rFonts w:hint="default" w:ascii="Times New Roman" w:hAnsi="Times New Roman" w:eastAsia="方正仿宋_GBK" w:cs="Times New Roman"/>
          <w:sz w:val="32"/>
          <w:szCs w:val="32"/>
          <w:lang w:eastAsia="zh-CN"/>
        </w:rPr>
        <w:t>施“入园嵌链”专项行动，组织人力资源服务机构进园区进企业，为制造业企业提供高端人才寻访、人力资源管理咨询及专业化测评等服务。支持园区、制造业企业、人力资源服务机构、高校院所共建创新联合体、两业融合创新平台，探索产学研合作新模式，给予最高20万元奖励。</w:t>
      </w:r>
    </w:p>
    <w:p>
      <w:pPr>
        <w:pStyle w:val="6"/>
        <w:widowControl/>
        <w:spacing w:before="0" w:beforeAutospacing="0" w:after="0" w:afterAutospacing="0" w:line="560" w:lineRule="exact"/>
        <w:ind w:left="0" w:leftChars="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i w:val="0"/>
          <w:iCs w:val="0"/>
          <w:caps w:val="0"/>
          <w:color w:val="000000"/>
          <w:spacing w:val="0"/>
          <w:sz w:val="32"/>
          <w:szCs w:val="32"/>
          <w:shd w:val="clear" w:color="auto" w:fill="FFFFFF"/>
          <w:lang w:eastAsia="zh-CN"/>
        </w:rPr>
        <w:t>（六）加大融资支持与风险保障力度。</w:t>
      </w:r>
      <w:r>
        <w:rPr>
          <w:rFonts w:hint="default" w:ascii="Times New Roman" w:hAnsi="Times New Roman" w:eastAsia="方正仿宋_GBK" w:cs="Times New Roman"/>
          <w:sz w:val="32"/>
          <w:szCs w:val="32"/>
        </w:rPr>
        <w:t>扩大“苏岗贷”等政策性金融产品覆盖范围，将符合条件的人力资源服务机构纳入支持对象，提供最高3000万元授信额度并实施利率优惠。为人力资源服务业小微企业提供富民创业担保贷款，贷款额度最高300万元，符合条件的在还本付息后，据实享受50%贴息支持。</w:t>
      </w:r>
    </w:p>
    <w:p>
      <w:pPr>
        <w:pStyle w:val="6"/>
        <w:widowControl/>
        <w:spacing w:before="0" w:beforeAutospacing="0" w:after="0" w:afterAutospacing="0" w:line="560" w:lineRule="exact"/>
        <w:ind w:left="0" w:leftChars="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i w:val="0"/>
          <w:iCs w:val="0"/>
          <w:caps w:val="0"/>
          <w:color w:val="000000"/>
          <w:spacing w:val="0"/>
          <w:sz w:val="32"/>
          <w:szCs w:val="32"/>
          <w:shd w:val="clear" w:color="auto" w:fill="FFFFFF"/>
          <w:lang w:eastAsia="zh-CN"/>
        </w:rPr>
        <w:t>（七）助力国际化拓展与海外市场布局。</w:t>
      </w:r>
      <w:r>
        <w:rPr>
          <w:rFonts w:hint="default" w:ascii="Times New Roman" w:hAnsi="Times New Roman" w:eastAsia="方正仿宋_GBK" w:cs="Times New Roman"/>
          <w:sz w:val="32"/>
          <w:szCs w:val="32"/>
        </w:rPr>
        <w:t>积极发展人力资源服务外包、海外招聘、人力资源跨境培训、人力资源服务软件出口等高附加值业态，引导优质人力资源服务机构“走出去”，助力优质机构获取国际化资质，提供机构出海辅导与落地服务。加强与本市出海重点企业的对接，提供专业化人力资源服务，合作开拓国际市场。</w:t>
      </w:r>
    </w:p>
    <w:p>
      <w:pPr>
        <w:pStyle w:val="6"/>
        <w:widowControl/>
        <w:spacing w:before="0" w:beforeAutospacing="0" w:after="0" w:afterAutospacing="0" w:line="560" w:lineRule="exact"/>
        <w:ind w:left="0" w:leftChars="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i w:val="0"/>
          <w:iCs w:val="0"/>
          <w:caps w:val="0"/>
          <w:color w:val="000000"/>
          <w:spacing w:val="0"/>
          <w:sz w:val="32"/>
          <w:szCs w:val="32"/>
          <w:shd w:val="clear" w:color="auto" w:fill="FFFFFF"/>
          <w:lang w:val="en-US" w:eastAsia="zh-CN"/>
        </w:rPr>
        <w:t>（八）完善人力资源服务产业园功能布局。</w:t>
      </w:r>
      <w:r>
        <w:rPr>
          <w:rFonts w:hint="default" w:ascii="Times New Roman" w:hAnsi="Times New Roman" w:eastAsia="方正仿宋_GBK" w:cs="Times New Roman"/>
          <w:sz w:val="32"/>
          <w:szCs w:val="32"/>
          <w:lang w:val="en-US" w:eastAsia="zh-CN"/>
        </w:rPr>
        <w:t>支持各区在城市功能区或产业集聚区，有序建设人力资源服务产业园并给予相应政策扶持。</w:t>
      </w:r>
      <w:r>
        <w:rPr>
          <w:rFonts w:hint="default" w:ascii="Times New Roman" w:hAnsi="Times New Roman" w:eastAsia="方正仿宋_GBK" w:cs="Times New Roman"/>
          <w:sz w:val="32"/>
          <w:szCs w:val="32"/>
        </w:rPr>
        <w:t>鼓励人力资源服务机构参与产业园运营管理，</w:t>
      </w:r>
      <w:r>
        <w:rPr>
          <w:rFonts w:hint="default" w:ascii="Times New Roman" w:hAnsi="Times New Roman" w:eastAsia="方正仿宋_GBK" w:cs="Times New Roman"/>
          <w:sz w:val="32"/>
          <w:szCs w:val="32"/>
          <w:lang w:eastAsia="zh-CN"/>
        </w:rPr>
        <w:t>各级</w:t>
      </w:r>
      <w:r>
        <w:rPr>
          <w:rFonts w:hint="default" w:ascii="Times New Roman" w:hAnsi="Times New Roman" w:eastAsia="方正仿宋_GBK" w:cs="Times New Roman"/>
          <w:sz w:val="32"/>
          <w:szCs w:val="32"/>
        </w:rPr>
        <w:t>人力资源服务产业园</w:t>
      </w:r>
      <w:r>
        <w:rPr>
          <w:rFonts w:hint="default" w:ascii="Times New Roman" w:hAnsi="Times New Roman" w:eastAsia="方正仿宋_GBK" w:cs="Times New Roman"/>
          <w:sz w:val="32"/>
          <w:szCs w:val="32"/>
          <w:lang w:eastAsia="zh-CN"/>
        </w:rPr>
        <w:t>之间建立</w:t>
      </w:r>
      <w:r>
        <w:rPr>
          <w:rFonts w:hint="default" w:ascii="Times New Roman" w:hAnsi="Times New Roman" w:eastAsia="方正仿宋_GBK" w:cs="Times New Roman"/>
          <w:sz w:val="32"/>
          <w:szCs w:val="32"/>
        </w:rPr>
        <w:t>交流对接、合作发展</w:t>
      </w:r>
      <w:r>
        <w:rPr>
          <w:rFonts w:hint="default" w:ascii="Times New Roman" w:hAnsi="Times New Roman" w:eastAsia="方正仿宋_GBK" w:cs="Times New Roman"/>
          <w:sz w:val="32"/>
          <w:szCs w:val="32"/>
          <w:lang w:eastAsia="zh-CN"/>
        </w:rPr>
        <w:t>的工作机制和</w:t>
      </w:r>
      <w:r>
        <w:rPr>
          <w:rFonts w:hint="default" w:ascii="Times New Roman" w:hAnsi="Times New Roman" w:eastAsia="方正仿宋_GBK" w:cs="Times New Roman"/>
          <w:sz w:val="32"/>
          <w:szCs w:val="32"/>
        </w:rPr>
        <w:t>平台。</w:t>
      </w:r>
    </w:p>
    <w:p>
      <w:pPr>
        <w:pStyle w:val="6"/>
        <w:widowControl/>
        <w:spacing w:before="0" w:beforeAutospacing="0" w:after="0" w:afterAutospacing="0" w:line="560" w:lineRule="exact"/>
        <w:ind w:left="0" w:leftChars="0"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val="0"/>
          <w:bCs/>
          <w:i w:val="0"/>
          <w:iCs w:val="0"/>
          <w:caps w:val="0"/>
          <w:color w:val="000000"/>
          <w:spacing w:val="0"/>
          <w:sz w:val="32"/>
          <w:szCs w:val="32"/>
          <w:shd w:val="clear" w:color="auto" w:fill="FFFFFF"/>
          <w:lang w:val="en-US" w:eastAsia="zh-CN"/>
        </w:rPr>
        <w:t>（九）加强行业人才队伍建设。</w:t>
      </w:r>
      <w:r>
        <w:rPr>
          <w:rFonts w:hint="default" w:ascii="Times New Roman" w:hAnsi="Times New Roman" w:eastAsia="方正仿宋_GBK" w:cs="Times New Roman"/>
          <w:sz w:val="32"/>
          <w:szCs w:val="32"/>
          <w:lang w:val="en-US" w:eastAsia="zh-CN"/>
        </w:rPr>
        <w:t>培育一批市级人力资源服务领军人才，组织人力资源服务从业人员专项培训和高级人才研修。鼓励人力资源专业技术人才申报各级职称，做好职称申报指导和服务。举办人力资源服务创新创业大赛，对获奖项目和选手给予相应奖励和落地扶持。支持人力资源服务机构引进紧缺急需核心骨干，从事人力资源服务行业的人员，可按规定享受我市相关人才奖励政策。</w:t>
      </w:r>
    </w:p>
    <w:p>
      <w:pPr>
        <w:pStyle w:val="6"/>
        <w:widowControl/>
        <w:spacing w:before="0" w:beforeAutospacing="0" w:after="0" w:afterAutospacing="0" w:line="560" w:lineRule="exact"/>
        <w:ind w:left="0" w:leftChars="0"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val="0"/>
          <w:bCs/>
          <w:i w:val="0"/>
          <w:iCs w:val="0"/>
          <w:caps w:val="0"/>
          <w:color w:val="000000"/>
          <w:spacing w:val="0"/>
          <w:sz w:val="32"/>
          <w:szCs w:val="32"/>
          <w:shd w:val="clear" w:color="auto" w:fill="FFFFFF"/>
          <w:lang w:val="en-US" w:eastAsia="zh-CN"/>
        </w:rPr>
        <w:t>（十）营造良好市场秩序和营商环境。</w:t>
      </w:r>
      <w:r>
        <w:rPr>
          <w:rFonts w:hint="default" w:ascii="Times New Roman" w:hAnsi="Times New Roman" w:eastAsia="方正仿宋_GBK" w:cs="Times New Roman"/>
          <w:sz w:val="32"/>
          <w:szCs w:val="32"/>
          <w:lang w:val="en-US" w:eastAsia="zh-CN"/>
        </w:rPr>
        <w:t>开展人力资源市场秩序清理整顿，严厉打击虚假招聘、就业歧视等行为。对人力资源服务机构实行分级分类监管，每年选树一批诚信意识强、经营服务优、社会反响好的人力资源服务诚信机构。保障人力资源服务机构享有与其它企业同等市场权利，支持其对接高校入校开展招聘促就业，并在各类资源分配、资质认定和市场准入中享受公平待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rPr>
        <w:t>市、区各相关部门要高度重视发展人力资源服务业，对人力资源服务业给予</w:t>
      </w:r>
      <w:r>
        <w:rPr>
          <w:rFonts w:hint="default" w:ascii="Times New Roman" w:hAnsi="Times New Roman" w:eastAsia="方正仿宋_GBK" w:cs="Times New Roman"/>
          <w:i w:val="0"/>
          <w:iCs w:val="0"/>
          <w:caps w:val="0"/>
          <w:color w:val="auto"/>
          <w:spacing w:val="0"/>
          <w:sz w:val="32"/>
          <w:szCs w:val="32"/>
          <w:lang w:eastAsia="zh-CN"/>
        </w:rPr>
        <w:t>积极</w:t>
      </w:r>
      <w:r>
        <w:rPr>
          <w:rFonts w:hint="default" w:ascii="Times New Roman" w:hAnsi="Times New Roman" w:eastAsia="方正仿宋_GBK" w:cs="Times New Roman"/>
          <w:i w:val="0"/>
          <w:iCs w:val="0"/>
          <w:caps w:val="0"/>
          <w:color w:val="auto"/>
          <w:spacing w:val="0"/>
          <w:sz w:val="32"/>
          <w:szCs w:val="32"/>
        </w:rPr>
        <w:t>支持</w:t>
      </w:r>
      <w:r>
        <w:rPr>
          <w:rFonts w:hint="default" w:ascii="Times New Roman" w:hAnsi="Times New Roman" w:eastAsia="方正仿宋_GBK" w:cs="Times New Roman"/>
          <w:i w:val="0"/>
          <w:iCs w:val="0"/>
          <w:caps w:val="0"/>
          <w:color w:val="auto"/>
          <w:spacing w:val="0"/>
          <w:sz w:val="32"/>
          <w:szCs w:val="32"/>
          <w:lang w:eastAsia="zh-CN"/>
        </w:rPr>
        <w:t>和</w:t>
      </w:r>
      <w:r>
        <w:rPr>
          <w:rFonts w:hint="default" w:ascii="Times New Roman" w:hAnsi="Times New Roman" w:eastAsia="方正仿宋_GBK" w:cs="Times New Roman"/>
          <w:i w:val="0"/>
          <w:iCs w:val="0"/>
          <w:caps w:val="0"/>
          <w:color w:val="auto"/>
          <w:spacing w:val="0"/>
          <w:sz w:val="32"/>
          <w:szCs w:val="32"/>
        </w:rPr>
        <w:t>经费保障；严格按照相关规定做好资金发放、使用等监管核查工作；</w:t>
      </w:r>
      <w:r>
        <w:rPr>
          <w:rFonts w:hint="default" w:ascii="Times New Roman" w:hAnsi="Times New Roman" w:eastAsia="方正仿宋_GBK" w:cs="Times New Roman"/>
          <w:i w:val="0"/>
          <w:iCs w:val="0"/>
          <w:caps w:val="0"/>
          <w:color w:val="auto"/>
          <w:spacing w:val="0"/>
          <w:sz w:val="32"/>
          <w:szCs w:val="32"/>
          <w:lang w:eastAsia="zh-CN"/>
        </w:rPr>
        <w:t>进一步做好政策和成果</w:t>
      </w:r>
      <w:r>
        <w:rPr>
          <w:rFonts w:hint="default" w:ascii="Times New Roman" w:hAnsi="Times New Roman" w:eastAsia="方正仿宋_GBK" w:cs="Times New Roman"/>
          <w:i w:val="0"/>
          <w:iCs w:val="0"/>
          <w:caps w:val="0"/>
          <w:color w:val="auto"/>
          <w:spacing w:val="0"/>
          <w:sz w:val="32"/>
          <w:szCs w:val="32"/>
        </w:rPr>
        <w:t>宣传</w:t>
      </w:r>
      <w:r>
        <w:rPr>
          <w:rFonts w:hint="default" w:ascii="Times New Roman" w:hAnsi="Times New Roman" w:eastAsia="方正仿宋_GBK" w:cs="Times New Roman"/>
          <w:i w:val="0"/>
          <w:iCs w:val="0"/>
          <w:caps w:val="0"/>
          <w:color w:val="auto"/>
          <w:spacing w:val="0"/>
          <w:sz w:val="32"/>
          <w:szCs w:val="32"/>
          <w:lang w:eastAsia="zh-CN"/>
        </w:rPr>
        <w:t>，</w:t>
      </w:r>
      <w:r>
        <w:rPr>
          <w:rFonts w:hint="default" w:ascii="Times New Roman" w:hAnsi="Times New Roman" w:eastAsia="方正仿宋_GBK" w:cs="Times New Roman"/>
          <w:i w:val="0"/>
          <w:iCs w:val="0"/>
          <w:caps w:val="0"/>
          <w:color w:val="auto"/>
          <w:spacing w:val="0"/>
          <w:sz w:val="32"/>
          <w:szCs w:val="32"/>
        </w:rPr>
        <w:t>扩大行业知名度和社会影响力</w:t>
      </w:r>
      <w:r>
        <w:rPr>
          <w:rFonts w:hint="default" w:ascii="Times New Roman" w:hAnsi="Times New Roman" w:eastAsia="方正仿宋_GBK" w:cs="Times New Roman"/>
          <w:i w:val="0"/>
          <w:iCs w:val="0"/>
          <w:caps w:val="0"/>
          <w:color w:val="auto"/>
          <w:spacing w:val="0"/>
          <w:sz w:val="32"/>
          <w:szCs w:val="32"/>
          <w:lang w:eastAsia="zh-CN"/>
        </w:rPr>
        <w:t>，</w:t>
      </w:r>
      <w:r>
        <w:rPr>
          <w:rFonts w:hint="default" w:ascii="Times New Roman" w:hAnsi="Times New Roman" w:eastAsia="方正仿宋_GBK" w:cs="Times New Roman"/>
          <w:i w:val="0"/>
          <w:iCs w:val="0"/>
          <w:caps w:val="0"/>
          <w:color w:val="auto"/>
          <w:spacing w:val="0"/>
          <w:sz w:val="32"/>
          <w:szCs w:val="32"/>
        </w:rPr>
        <w:t>推动人力资源服务业高质量发展。</w:t>
      </w:r>
    </w:p>
    <w:p>
      <w:pPr>
        <w:spacing w:line="560" w:lineRule="exact"/>
        <w:ind w:left="0" w:leftChars="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rPr>
        <w:t>本措施中规定的同类型政策、本措施和我市市级其他同类型政策按照“就高”原则不重复享受。</w:t>
      </w:r>
      <w:r>
        <w:rPr>
          <w:rFonts w:hint="default" w:ascii="Times New Roman" w:hAnsi="Times New Roman" w:eastAsia="方正仿宋_GBK" w:cs="Times New Roman"/>
          <w:i w:val="0"/>
          <w:iCs w:val="0"/>
          <w:caps w:val="0"/>
          <w:color w:val="auto"/>
          <w:spacing w:val="0"/>
          <w:sz w:val="32"/>
          <w:szCs w:val="32"/>
          <w:lang w:eastAsia="zh-CN"/>
        </w:rPr>
        <w:t>本措施</w:t>
      </w:r>
      <w:r>
        <w:rPr>
          <w:rFonts w:hint="default" w:ascii="Times New Roman" w:hAnsi="Times New Roman" w:eastAsia="方正仿宋_GBK" w:cs="Times New Roman"/>
          <w:i w:val="0"/>
          <w:iCs w:val="0"/>
          <w:caps w:val="0"/>
          <w:color w:val="auto"/>
          <w:spacing w:val="0"/>
          <w:sz w:val="32"/>
          <w:szCs w:val="32"/>
        </w:rPr>
        <w:t>自</w:t>
      </w:r>
      <w:r>
        <w:rPr>
          <w:rFonts w:hint="default" w:ascii="Times New Roman" w:hAnsi="Times New Roman" w:eastAsia="方正仿宋_GBK" w:cs="Times New Roman"/>
          <w:i w:val="0"/>
          <w:iCs w:val="0"/>
          <w:caps w:val="0"/>
          <w:color w:val="auto"/>
          <w:spacing w:val="0"/>
          <w:sz w:val="32"/>
          <w:szCs w:val="32"/>
          <w:lang w:eastAsia="zh-CN"/>
        </w:rPr>
        <w:t>公布之</w:t>
      </w:r>
      <w:r>
        <w:rPr>
          <w:rFonts w:hint="default" w:ascii="Times New Roman" w:hAnsi="Times New Roman" w:eastAsia="方正仿宋_GBK" w:cs="Times New Roman"/>
          <w:i w:val="0"/>
          <w:iCs w:val="0"/>
          <w:caps w:val="0"/>
          <w:color w:val="auto"/>
          <w:spacing w:val="0"/>
          <w:sz w:val="32"/>
          <w:szCs w:val="32"/>
        </w:rPr>
        <w:t>日起实施</w:t>
      </w:r>
      <w:r>
        <w:rPr>
          <w:rFonts w:hint="eastAsia" w:ascii="Times New Roman" w:hAnsi="Times New Roman" w:eastAsia="方正仿宋_GBK" w:cs="Times New Roman"/>
          <w:i w:val="0"/>
          <w:iCs w:val="0"/>
          <w:caps w:val="0"/>
          <w:color w:val="auto"/>
          <w:spacing w:val="0"/>
          <w:sz w:val="32"/>
          <w:szCs w:val="32"/>
          <w:lang w:eastAsia="zh-CN"/>
        </w:rPr>
        <w:t>，截止时间为</w:t>
      </w:r>
      <w:r>
        <w:rPr>
          <w:rFonts w:hint="eastAsia" w:ascii="Times New Roman" w:hAnsi="Times New Roman" w:eastAsia="方正仿宋_GBK" w:cs="Times New Roman"/>
          <w:i w:val="0"/>
          <w:iCs w:val="0"/>
          <w:caps w:val="0"/>
          <w:color w:val="auto"/>
          <w:spacing w:val="0"/>
          <w:sz w:val="32"/>
          <w:szCs w:val="32"/>
          <w:lang w:val="en-US" w:eastAsia="zh-CN"/>
        </w:rPr>
        <w:t>2028年12月31日</w:t>
      </w:r>
      <w:r>
        <w:rPr>
          <w:rFonts w:hint="default" w:ascii="Times New Roman" w:hAnsi="Times New Roman" w:eastAsia="方正仿宋_GBK" w:cs="Times New Roman"/>
          <w:i w:val="0"/>
          <w:iCs w:val="0"/>
          <w:caps w:val="0"/>
          <w:color w:val="auto"/>
          <w:spacing w:val="0"/>
          <w:sz w:val="32"/>
          <w:szCs w:val="32"/>
        </w:rPr>
        <w:t>。</w:t>
      </w:r>
    </w:p>
    <w:p>
      <w:pPr>
        <w:spacing w:line="240" w:lineRule="auto"/>
        <w:ind w:left="0" w:leftChars="0" w:firstLine="0" w:firstLineChars="0"/>
        <w:rPr>
          <w:rFonts w:hint="eastAsia" w:ascii="仿宋_GB2312" w:eastAsia="仿宋_GB2312"/>
          <w:sz w:val="32"/>
          <w:szCs w:val="32"/>
          <w:lang w:val="en-US" w:eastAsia="zh-CN"/>
        </w:rPr>
      </w:pPr>
      <w:bookmarkStart w:id="0" w:name="_GoBack"/>
      <w:bookmarkEnd w:id="0"/>
    </w:p>
    <w:sectPr>
      <w:pgSz w:w="11906" w:h="16838"/>
      <w:pgMar w:top="2098" w:right="1474" w:bottom="141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840"/>
      </w:pPr>
      <w:r>
        <w:separator/>
      </w:r>
    </w:p>
  </w:endnote>
  <w:endnote w:type="continuationSeparator" w:id="1">
    <w:p>
      <w:pPr>
        <w:ind w:left="8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left="840"/>
      </w:pPr>
      <w:r>
        <w:separator/>
      </w:r>
    </w:p>
  </w:footnote>
  <w:footnote w:type="continuationSeparator" w:id="1">
    <w:p>
      <w:pPr>
        <w:ind w:left="8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3OWI4MzNhODRmMzM5NDRjNDVhMGRjYjcwNTI3YzYifQ=="/>
  </w:docVars>
  <w:rsids>
    <w:rsidRoot w:val="005C412A"/>
    <w:rsid w:val="004241AE"/>
    <w:rsid w:val="005C412A"/>
    <w:rsid w:val="005D4F95"/>
    <w:rsid w:val="00EB00F6"/>
    <w:rsid w:val="00FE2718"/>
    <w:rsid w:val="1E714712"/>
    <w:rsid w:val="21DDDC04"/>
    <w:rsid w:val="3E7F8025"/>
    <w:rsid w:val="49BECB06"/>
    <w:rsid w:val="4AF98DF0"/>
    <w:rsid w:val="52957E38"/>
    <w:rsid w:val="5F6F7B99"/>
    <w:rsid w:val="7BF361BB"/>
    <w:rsid w:val="B7FFE988"/>
    <w:rsid w:val="BF76C9E3"/>
    <w:rsid w:val="BFEF5E36"/>
    <w:rsid w:val="CBEB44FC"/>
    <w:rsid w:val="DBED1C46"/>
    <w:rsid w:val="F1E7D77B"/>
    <w:rsid w:val="F7F5018F"/>
    <w:rsid w:val="FC6C638B"/>
    <w:rsid w:val="FFECCE22"/>
    <w:rsid w:val="FFF71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left="400" w:leftChars="40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lockQuote"/>
    <w:basedOn w:val="1"/>
    <w:qFormat/>
    <w:uiPriority w:val="0"/>
    <w:pPr>
      <w:spacing w:after="120"/>
      <w:ind w:left="1440" w:leftChars="700" w:right="1440" w:rightChars="700"/>
      <w:textAlignment w:val="baseline"/>
    </w:pPr>
  </w:style>
  <w:style w:type="paragraph" w:styleId="4">
    <w:name w:val="Normal Indent"/>
    <w:basedOn w:val="1"/>
    <w:unhideWhenUsed/>
    <w:qFormat/>
    <w:uiPriority w:val="99"/>
    <w:pPr>
      <w:ind w:firstLine="567"/>
    </w:pPr>
    <w:rPr>
      <w:rFonts w:eastAsia="方正仿宋_GBK"/>
      <w:sz w:val="32"/>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374</Words>
  <Characters>378</Characters>
  <Lines>3</Lines>
  <Paragraphs>1</Paragraphs>
  <TotalTime>5</TotalTime>
  <ScaleCrop>false</ScaleCrop>
  <LinksUpToDate>false</LinksUpToDate>
  <CharactersWithSpaces>478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2024-07-25T17:27:00Z</dcterms:created>
  <dc:creator>王守泳(18913891044)</dc:creator>
  <cp:lastModifiedBy>casic</cp:lastModifiedBy>
  <cp:lastPrinted>2025-12-13T11:25:00Z</cp:lastPrinted>
  <dcterms:modified xsi:type="dcterms:W3CDTF">2025-12-16T08:45:43Z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9DC646C6B87D4A9994AFD7A274C3396D_12</vt:lpwstr>
  </property>
</Properties>
</file>